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7649" w14:textId="77777777" w:rsidR="0099385C" w:rsidRDefault="0099385C" w:rsidP="00993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 w:rsidRPr="00C1502B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19A18" wp14:editId="5E213D4B">
                <wp:simplePos x="0" y="0"/>
                <wp:positionH relativeFrom="column">
                  <wp:posOffset>3786997</wp:posOffset>
                </wp:positionH>
                <wp:positionV relativeFrom="paragraph">
                  <wp:posOffset>22409</wp:posOffset>
                </wp:positionV>
                <wp:extent cx="2056973" cy="461665"/>
                <wp:effectExtent l="0" t="0" r="0" b="0"/>
                <wp:wrapNone/>
                <wp:docPr id="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973" cy="461665"/>
                        </a:xfrm>
                        <a:prstGeom prst="rect">
                          <a:avLst/>
                        </a:prstGeom>
                        <a:solidFill>
                          <a:srgbClr val="ADD3F7"/>
                        </a:solidFill>
                      </wps:spPr>
                      <wps:txbx>
                        <w:txbxContent>
                          <w:p w14:paraId="42F0CD36" w14:textId="77777777" w:rsidR="0099385C" w:rsidRDefault="0099385C" w:rsidP="0099385C">
                            <w:r>
                              <w:rPr>
                                <w:rFonts w:hAnsi="Calibri"/>
                                <w:color w:val="000010"/>
                                <w:kern w:val="24"/>
                              </w:rPr>
                              <w:t>Fakultät Wirtschaft &amp; Soziales</w:t>
                            </w:r>
                          </w:p>
                          <w:p w14:paraId="2AFD5939" w14:textId="77777777" w:rsidR="0099385C" w:rsidRDefault="0099385C" w:rsidP="0099385C">
                            <w:r>
                              <w:rPr>
                                <w:rFonts w:hAnsi="Calibri"/>
                                <w:color w:val="000010"/>
                                <w:kern w:val="24"/>
                              </w:rPr>
                              <w:t>Department Soziale Arbeit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19A1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98.2pt;margin-top:1.75pt;width:161.95pt;height:36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" fillcolor="#add3f7" stroked="f">
                <v:textbox style="mso-fit-shape-to-text:t">
                  <w:txbxContent>
                    <w:p w14:paraId="42F0CD36" w14:textId="77777777" w:rsidR="0099385C" w:rsidRDefault="0099385C" w:rsidP="0099385C">
                      <w:r>
                        <w:rPr>
                          <w:rFonts w:hAnsi="Calibri"/>
                          <w:color w:val="000010"/>
                          <w:kern w:val="24"/>
                        </w:rPr>
                        <w:t>Fakultät Wirtschaft &amp; Soziales</w:t>
                      </w:r>
                    </w:p>
                    <w:p w14:paraId="2AFD5939" w14:textId="77777777" w:rsidR="0099385C" w:rsidRDefault="0099385C" w:rsidP="0099385C">
                      <w:r>
                        <w:rPr>
                          <w:rFonts w:hAnsi="Calibri"/>
                          <w:color w:val="000010"/>
                          <w:kern w:val="24"/>
                        </w:rPr>
                        <w:t>Department Soziale Arbeit</w:t>
                      </w:r>
                    </w:p>
                  </w:txbxContent>
                </v:textbox>
              </v:shape>
            </w:pict>
          </mc:Fallback>
        </mc:AlternateContent>
      </w:r>
      <w:r w:rsidRPr="00474A69">
        <w:rPr>
          <w:rFonts w:asciiTheme="majorBidi" w:hAnsiTheme="majorBidi" w:cstheme="majorBidi"/>
          <w:b/>
          <w:bCs/>
          <w:noProof/>
          <w:sz w:val="22"/>
          <w:szCs w:val="22"/>
        </w:rPr>
        <w:drawing>
          <wp:inline distT="0" distB="0" distL="0" distR="0" wp14:anchorId="3C395764" wp14:editId="40DD81EE">
            <wp:extent cx="1864196" cy="489647"/>
            <wp:effectExtent l="0" t="0" r="3175" b="5715"/>
            <wp:docPr id="6" name="Bild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5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48" cy="542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</w:p>
    <w:p w14:paraId="7BD6BDFD" w14:textId="56FDF6D9" w:rsidR="0099385C" w:rsidRDefault="002236B1" w:rsidP="00993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Anleitung zur </w:t>
      </w:r>
      <w:r w:rsidR="00E61C8B">
        <w:rPr>
          <w:rFonts w:asciiTheme="majorBidi" w:hAnsiTheme="majorBidi" w:cstheme="majorBidi"/>
          <w:b/>
          <w:bCs/>
          <w:sz w:val="28"/>
          <w:szCs w:val="28"/>
        </w:rPr>
        <w:t>Expert</w:t>
      </w:r>
      <w:r>
        <w:rPr>
          <w:rFonts w:asciiTheme="majorBidi" w:hAnsiTheme="majorBidi" w:cstheme="majorBidi"/>
          <w:b/>
          <w:bCs/>
          <w:sz w:val="28"/>
          <w:szCs w:val="28"/>
        </w:rPr>
        <w:t>*</w:t>
      </w:r>
      <w:proofErr w:type="spellStart"/>
      <w:r w:rsidR="00B33E29">
        <w:rPr>
          <w:rFonts w:asciiTheme="majorBidi" w:hAnsiTheme="majorBidi" w:cstheme="majorBidi"/>
          <w:b/>
          <w:bCs/>
          <w:sz w:val="28"/>
          <w:szCs w:val="28"/>
        </w:rPr>
        <w:t>inn</w:t>
      </w:r>
      <w:r w:rsidR="00E61C8B">
        <w:rPr>
          <w:rFonts w:asciiTheme="majorBidi" w:hAnsiTheme="majorBidi" w:cstheme="majorBidi"/>
          <w:b/>
          <w:bCs/>
          <w:sz w:val="28"/>
          <w:szCs w:val="28"/>
        </w:rPr>
        <w:t>en</w:t>
      </w:r>
      <w:r w:rsidR="000E043A">
        <w:rPr>
          <w:rFonts w:asciiTheme="majorBidi" w:hAnsiTheme="majorBidi" w:cstheme="majorBidi"/>
          <w:b/>
          <w:bCs/>
          <w:sz w:val="28"/>
          <w:szCs w:val="28"/>
        </w:rPr>
        <w:t>befragung</w:t>
      </w:r>
      <w:proofErr w:type="spellEnd"/>
      <w:r w:rsidR="000E043A">
        <w:rPr>
          <w:rFonts w:asciiTheme="majorBidi" w:hAnsiTheme="majorBidi" w:cstheme="majorBidi"/>
          <w:b/>
          <w:bCs/>
          <w:sz w:val="28"/>
          <w:szCs w:val="28"/>
        </w:rPr>
        <w:t>/-gespräch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für Studierende</w:t>
      </w:r>
      <w:r w:rsidR="00B932C1">
        <w:rPr>
          <w:rFonts w:asciiTheme="majorBidi" w:hAnsiTheme="majorBidi" w:cstheme="majorBidi"/>
          <w:b/>
          <w:bCs/>
          <w:sz w:val="28"/>
          <w:szCs w:val="28"/>
        </w:rPr>
        <w:t xml:space="preserve"> und Lehrende</w:t>
      </w:r>
    </w:p>
    <w:p w14:paraId="23EC9674" w14:textId="3B96F289" w:rsidR="0030369E" w:rsidRPr="0030369E" w:rsidRDefault="0030369E" w:rsidP="00993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8439FD9" w14:textId="77777777" w:rsidR="0056794A" w:rsidRDefault="0056794A">
      <w:pPr>
        <w:rPr>
          <w:rFonts w:asciiTheme="majorBidi" w:hAnsiTheme="majorBidi" w:cstheme="majorBidi"/>
          <w:sz w:val="28"/>
          <w:szCs w:val="28"/>
        </w:rPr>
      </w:pPr>
    </w:p>
    <w:p w14:paraId="4F08978F" w14:textId="336379F1" w:rsidR="000E043A" w:rsidRPr="00EC530A" w:rsidRDefault="000E043A">
      <w:pPr>
        <w:rPr>
          <w:rFonts w:asciiTheme="majorBidi" w:hAnsiTheme="majorBidi" w:cstheme="majorBidi"/>
          <w:b/>
          <w:bCs/>
        </w:rPr>
      </w:pPr>
      <w:r w:rsidRPr="00EC530A">
        <w:rPr>
          <w:rFonts w:asciiTheme="majorBidi" w:hAnsiTheme="majorBidi" w:cstheme="majorBidi"/>
          <w:b/>
          <w:bCs/>
        </w:rPr>
        <w:t>Kurzbeschreibung</w:t>
      </w:r>
    </w:p>
    <w:p w14:paraId="7C8C3862" w14:textId="431346EC" w:rsidR="001335F5" w:rsidRPr="006409F5" w:rsidRDefault="001335F5" w:rsidP="0064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409F5">
        <w:rPr>
          <w:rFonts w:asciiTheme="majorBidi" w:hAnsiTheme="majorBidi" w:cstheme="majorBidi"/>
        </w:rPr>
        <w:t>Mittels einer Expert</w:t>
      </w:r>
      <w:r w:rsidR="002236B1">
        <w:rPr>
          <w:rFonts w:asciiTheme="majorBidi" w:hAnsiTheme="majorBidi" w:cstheme="majorBidi"/>
        </w:rPr>
        <w:t>*</w:t>
      </w:r>
      <w:proofErr w:type="spellStart"/>
      <w:r w:rsidR="00B33E29">
        <w:rPr>
          <w:rFonts w:asciiTheme="majorBidi" w:hAnsiTheme="majorBidi" w:cstheme="majorBidi"/>
        </w:rPr>
        <w:t>inn</w:t>
      </w:r>
      <w:r w:rsidRPr="006409F5">
        <w:rPr>
          <w:rFonts w:asciiTheme="majorBidi" w:hAnsiTheme="majorBidi" w:cstheme="majorBidi"/>
        </w:rPr>
        <w:t>enbefragung</w:t>
      </w:r>
      <w:proofErr w:type="spellEnd"/>
      <w:r w:rsidRPr="006409F5">
        <w:rPr>
          <w:rFonts w:asciiTheme="majorBidi" w:hAnsiTheme="majorBidi" w:cstheme="majorBidi"/>
        </w:rPr>
        <w:t xml:space="preserve"> </w:t>
      </w:r>
      <w:r w:rsidR="006409F5">
        <w:rPr>
          <w:rFonts w:asciiTheme="majorBidi" w:hAnsiTheme="majorBidi" w:cstheme="majorBidi"/>
        </w:rPr>
        <w:t xml:space="preserve">in der Hochschule </w:t>
      </w:r>
      <w:r w:rsidRPr="006409F5">
        <w:rPr>
          <w:rFonts w:asciiTheme="majorBidi" w:hAnsiTheme="majorBidi" w:cstheme="majorBidi"/>
        </w:rPr>
        <w:t>soll ein Themenfeld dialogisch aus der Perspektive von Expert</w:t>
      </w:r>
      <w:r w:rsidR="002236B1">
        <w:rPr>
          <w:rFonts w:asciiTheme="majorBidi" w:hAnsiTheme="majorBidi" w:cstheme="majorBidi"/>
        </w:rPr>
        <w:t>*</w:t>
      </w:r>
      <w:r w:rsidRPr="006409F5">
        <w:rPr>
          <w:rFonts w:asciiTheme="majorBidi" w:hAnsiTheme="majorBidi" w:cstheme="majorBidi"/>
        </w:rPr>
        <w:t>innen erkundet werden. Hierzu werden Expert</w:t>
      </w:r>
      <w:r w:rsidR="002236B1">
        <w:rPr>
          <w:rFonts w:asciiTheme="majorBidi" w:hAnsiTheme="majorBidi" w:cstheme="majorBidi"/>
        </w:rPr>
        <w:t>*</w:t>
      </w:r>
      <w:r w:rsidRPr="006409F5">
        <w:rPr>
          <w:rFonts w:asciiTheme="majorBidi" w:hAnsiTheme="majorBidi" w:cstheme="majorBidi"/>
        </w:rPr>
        <w:t>innen eingeladen, die ein Wissen im Rahmen einer Publikation und/oder eines Lehrvideos zur Verfügung stellen und bereit sind, Fragen von Studierenden zu beantworten. Durch das dialogische Setting</w:t>
      </w:r>
      <w:r w:rsidR="008A71A2" w:rsidRPr="006409F5">
        <w:rPr>
          <w:rFonts w:asciiTheme="majorBidi" w:hAnsiTheme="majorBidi" w:cstheme="majorBidi"/>
        </w:rPr>
        <w:t xml:space="preserve"> </w:t>
      </w:r>
      <w:r w:rsidR="006409F5">
        <w:rPr>
          <w:rFonts w:asciiTheme="majorBidi" w:hAnsiTheme="majorBidi" w:cstheme="majorBidi"/>
        </w:rPr>
        <w:t>soll hierdurch</w:t>
      </w:r>
      <w:r w:rsidR="008A71A2" w:rsidRPr="006409F5">
        <w:rPr>
          <w:rFonts w:asciiTheme="majorBidi" w:hAnsiTheme="majorBidi" w:cstheme="majorBidi"/>
        </w:rPr>
        <w:t xml:space="preserve"> auch eine Kultur des Miteinander i.S. von Empathie, Wertschätzung sowie </w:t>
      </w:r>
      <w:r w:rsidR="00B33E29">
        <w:rPr>
          <w:rFonts w:asciiTheme="majorBidi" w:hAnsiTheme="majorBidi" w:cstheme="majorBidi"/>
        </w:rPr>
        <w:t>„</w:t>
      </w:r>
      <w:r w:rsidR="008A71A2" w:rsidRPr="006409F5">
        <w:rPr>
          <w:rFonts w:asciiTheme="majorBidi" w:hAnsiTheme="majorBidi" w:cstheme="majorBidi"/>
        </w:rPr>
        <w:t>aktiv zuhören können</w:t>
      </w:r>
      <w:r w:rsidR="00B33E29">
        <w:rPr>
          <w:rFonts w:asciiTheme="majorBidi" w:hAnsiTheme="majorBidi" w:cstheme="majorBidi"/>
        </w:rPr>
        <w:t>“</w:t>
      </w:r>
      <w:r w:rsidR="008A71A2" w:rsidRPr="006409F5">
        <w:rPr>
          <w:rFonts w:asciiTheme="majorBidi" w:hAnsiTheme="majorBidi" w:cstheme="majorBidi"/>
        </w:rPr>
        <w:t xml:space="preserve"> gestärkt werden. Die Studierenden nehmen hierbei zentral die Rolle von aktiv Zuhörenden ein, um ihr Wissen im direkten Dialog zu erweitern.</w:t>
      </w:r>
      <w:r w:rsidR="006409F5" w:rsidRPr="006409F5">
        <w:rPr>
          <w:rFonts w:ascii="Times New Roman" w:hAnsi="Times New Roman" w:cs="Times New Roman"/>
        </w:rPr>
        <w:t xml:space="preserve"> Eine besondere Rolle spielt hierbei auch eine grundsätzliche Offenheit für alle </w:t>
      </w:r>
      <w:r w:rsidR="00B33E29">
        <w:rPr>
          <w:rFonts w:ascii="Times New Roman" w:hAnsi="Times New Roman" w:cs="Times New Roman"/>
        </w:rPr>
        <w:t>denkbaren</w:t>
      </w:r>
      <w:r w:rsidR="006409F5" w:rsidRPr="006409F5">
        <w:rPr>
          <w:rFonts w:ascii="Times New Roman" w:hAnsi="Times New Roman" w:cs="Times New Roman"/>
        </w:rPr>
        <w:t xml:space="preserve"> Fragen – die Expert</w:t>
      </w:r>
      <w:r w:rsidR="002236B1">
        <w:rPr>
          <w:rFonts w:ascii="Times New Roman" w:hAnsi="Times New Roman" w:cs="Times New Roman"/>
        </w:rPr>
        <w:t>*</w:t>
      </w:r>
      <w:r w:rsidR="006409F5" w:rsidRPr="006409F5">
        <w:rPr>
          <w:rFonts w:ascii="Times New Roman" w:hAnsi="Times New Roman" w:cs="Times New Roman"/>
        </w:rPr>
        <w:t xml:space="preserve">innen </w:t>
      </w:r>
      <w:proofErr w:type="gramStart"/>
      <w:r w:rsidR="006409F5" w:rsidRPr="006409F5">
        <w:rPr>
          <w:rFonts w:ascii="Times New Roman" w:hAnsi="Times New Roman" w:cs="Times New Roman"/>
        </w:rPr>
        <w:t>entscheiden letztlich</w:t>
      </w:r>
      <w:proofErr w:type="gramEnd"/>
      <w:r w:rsidR="006409F5" w:rsidRPr="006409F5">
        <w:rPr>
          <w:rFonts w:ascii="Times New Roman" w:hAnsi="Times New Roman" w:cs="Times New Roman"/>
        </w:rPr>
        <w:t xml:space="preserve"> immer selbst, auf welche Fragen sie antworten wollen bzw. können.</w:t>
      </w:r>
    </w:p>
    <w:p w14:paraId="7DA3A98E" w14:textId="77777777" w:rsidR="006409F5" w:rsidRDefault="006409F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F333BF2" w14:textId="7F370ABB" w:rsidR="000E043A" w:rsidRPr="00EC530A" w:rsidRDefault="000E043A">
      <w:pPr>
        <w:rPr>
          <w:rFonts w:asciiTheme="majorBidi" w:hAnsiTheme="majorBidi" w:cstheme="majorBidi"/>
          <w:b/>
          <w:bCs/>
        </w:rPr>
      </w:pPr>
      <w:r w:rsidRPr="00EC530A">
        <w:rPr>
          <w:rFonts w:asciiTheme="majorBidi" w:hAnsiTheme="majorBidi" w:cstheme="majorBidi"/>
          <w:b/>
          <w:bCs/>
        </w:rPr>
        <w:t>Vorgehen:</w:t>
      </w:r>
    </w:p>
    <w:p w14:paraId="19F8415A" w14:textId="77777777" w:rsidR="000E043A" w:rsidRPr="006409F5" w:rsidRDefault="000E043A">
      <w:pPr>
        <w:rPr>
          <w:rFonts w:asciiTheme="majorBidi" w:hAnsiTheme="majorBidi" w:cstheme="majorBidi"/>
          <w:sz w:val="10"/>
          <w:szCs w:val="10"/>
        </w:rPr>
      </w:pPr>
    </w:p>
    <w:p w14:paraId="49BCECC3" w14:textId="4F8BF892" w:rsidR="00143BF2" w:rsidRPr="00D57AD8" w:rsidRDefault="00143BF2" w:rsidP="00D57AD8">
      <w:pPr>
        <w:rPr>
          <w:rFonts w:asciiTheme="majorBidi" w:hAnsiTheme="majorBidi" w:cstheme="majorBidi"/>
          <w:b/>
          <w:bCs/>
          <w:i/>
          <w:iCs/>
        </w:rPr>
      </w:pPr>
      <w:r w:rsidRPr="00D57AD8">
        <w:rPr>
          <w:rFonts w:asciiTheme="majorBidi" w:hAnsiTheme="majorBidi" w:cstheme="majorBidi"/>
          <w:b/>
          <w:bCs/>
          <w:i/>
          <w:iCs/>
        </w:rPr>
        <w:t>Vorbereitung</w:t>
      </w:r>
      <w:r w:rsidR="000E043A">
        <w:rPr>
          <w:rFonts w:asciiTheme="majorBidi" w:hAnsiTheme="majorBidi" w:cstheme="majorBidi"/>
          <w:b/>
          <w:bCs/>
          <w:i/>
          <w:iCs/>
        </w:rPr>
        <w:t>szeit</w:t>
      </w:r>
      <w:r w:rsidR="006409F5">
        <w:rPr>
          <w:rFonts w:asciiTheme="majorBidi" w:hAnsiTheme="majorBidi" w:cstheme="majorBidi"/>
          <w:b/>
          <w:bCs/>
          <w:i/>
          <w:iCs/>
        </w:rPr>
        <w:t xml:space="preserve"> (45-60 Min. Kleingruppe):</w:t>
      </w:r>
    </w:p>
    <w:p w14:paraId="5329745B" w14:textId="4258ED4F" w:rsidR="00143BF2" w:rsidRDefault="00143BF2" w:rsidP="000E043A">
      <w:pPr>
        <w:pStyle w:val="Listenabsatz"/>
        <w:numPr>
          <w:ilvl w:val="0"/>
          <w:numId w:val="18"/>
        </w:numPr>
        <w:rPr>
          <w:rFonts w:asciiTheme="majorBidi" w:hAnsiTheme="majorBidi" w:cstheme="majorBidi"/>
        </w:rPr>
      </w:pPr>
      <w:r w:rsidRPr="000E043A">
        <w:rPr>
          <w:rFonts w:asciiTheme="majorBidi" w:hAnsiTheme="majorBidi" w:cstheme="majorBidi"/>
        </w:rPr>
        <w:t xml:space="preserve">Studierende erhalten </w:t>
      </w:r>
      <w:r w:rsidR="000E043A" w:rsidRPr="000E043A">
        <w:rPr>
          <w:rFonts w:asciiTheme="majorBidi" w:hAnsiTheme="majorBidi" w:cstheme="majorBidi"/>
        </w:rPr>
        <w:t xml:space="preserve">mindestens 1 Woche </w:t>
      </w:r>
      <w:r w:rsidRPr="000E043A">
        <w:rPr>
          <w:rFonts w:asciiTheme="majorBidi" w:hAnsiTheme="majorBidi" w:cstheme="majorBidi"/>
        </w:rPr>
        <w:t>vor dem Expert</w:t>
      </w:r>
      <w:r w:rsidR="002236B1">
        <w:rPr>
          <w:rFonts w:asciiTheme="majorBidi" w:hAnsiTheme="majorBidi" w:cstheme="majorBidi"/>
        </w:rPr>
        <w:t>*</w:t>
      </w:r>
      <w:proofErr w:type="spellStart"/>
      <w:r w:rsidR="00B33E29">
        <w:rPr>
          <w:rFonts w:asciiTheme="majorBidi" w:hAnsiTheme="majorBidi" w:cstheme="majorBidi"/>
        </w:rPr>
        <w:t>inn</w:t>
      </w:r>
      <w:r w:rsidRPr="000E043A">
        <w:rPr>
          <w:rFonts w:asciiTheme="majorBidi" w:hAnsiTheme="majorBidi" w:cstheme="majorBidi"/>
        </w:rPr>
        <w:t>engespräch</w:t>
      </w:r>
      <w:proofErr w:type="spellEnd"/>
      <w:r w:rsidRPr="000E043A">
        <w:rPr>
          <w:rFonts w:asciiTheme="majorBidi" w:hAnsiTheme="majorBidi" w:cstheme="majorBidi"/>
        </w:rPr>
        <w:t xml:space="preserve"> </w:t>
      </w:r>
      <w:r w:rsidR="006126A9">
        <w:rPr>
          <w:rFonts w:asciiTheme="majorBidi" w:hAnsiTheme="majorBidi" w:cstheme="majorBidi"/>
        </w:rPr>
        <w:t xml:space="preserve">eine kurze Erläuterung zum vereinbarten Thema sowie </w:t>
      </w:r>
      <w:r w:rsidRPr="000E043A">
        <w:rPr>
          <w:rFonts w:asciiTheme="majorBidi" w:hAnsiTheme="majorBidi" w:cstheme="majorBidi"/>
        </w:rPr>
        <w:t xml:space="preserve">einen Text </w:t>
      </w:r>
      <w:r w:rsidR="008A71A2">
        <w:rPr>
          <w:rFonts w:asciiTheme="majorBidi" w:hAnsiTheme="majorBidi" w:cstheme="majorBidi"/>
        </w:rPr>
        <w:t>und/</w:t>
      </w:r>
      <w:r w:rsidRPr="000E043A">
        <w:rPr>
          <w:rFonts w:asciiTheme="majorBidi" w:hAnsiTheme="majorBidi" w:cstheme="majorBidi"/>
        </w:rPr>
        <w:t>oder ein Video von den jeweiligen Expert</w:t>
      </w:r>
      <w:r w:rsidR="002236B1">
        <w:rPr>
          <w:rFonts w:asciiTheme="majorBidi" w:hAnsiTheme="majorBidi" w:cstheme="majorBidi"/>
        </w:rPr>
        <w:t>*</w:t>
      </w:r>
      <w:r w:rsidRPr="000E043A">
        <w:rPr>
          <w:rFonts w:asciiTheme="majorBidi" w:hAnsiTheme="majorBidi" w:cstheme="majorBidi"/>
        </w:rPr>
        <w:t xml:space="preserve">innen mit der Aufgabe, </w:t>
      </w:r>
      <w:r w:rsidR="00EC530A">
        <w:rPr>
          <w:rFonts w:asciiTheme="majorBidi" w:hAnsiTheme="majorBidi" w:cstheme="majorBidi"/>
        </w:rPr>
        <w:t xml:space="preserve">den Text bzw. das Video zu sichten sowie </w:t>
      </w:r>
      <w:r w:rsidRPr="000E043A">
        <w:rPr>
          <w:rFonts w:asciiTheme="majorBidi" w:hAnsiTheme="majorBidi" w:cstheme="majorBidi"/>
        </w:rPr>
        <w:t>Fragen zu</w:t>
      </w:r>
      <w:r w:rsidR="006126A9">
        <w:rPr>
          <w:rFonts w:asciiTheme="majorBidi" w:hAnsiTheme="majorBidi" w:cstheme="majorBidi"/>
        </w:rPr>
        <w:t>r Interviewzeit</w:t>
      </w:r>
      <w:r w:rsidRPr="000E043A">
        <w:rPr>
          <w:rFonts w:asciiTheme="majorBidi" w:hAnsiTheme="majorBidi" w:cstheme="majorBidi"/>
        </w:rPr>
        <w:t xml:space="preserve"> mitzubringen</w:t>
      </w:r>
      <w:r w:rsidR="00EC530A">
        <w:rPr>
          <w:rFonts w:asciiTheme="majorBidi" w:hAnsiTheme="majorBidi" w:cstheme="majorBidi"/>
        </w:rPr>
        <w:t xml:space="preserve"> </w:t>
      </w:r>
      <w:r w:rsidR="00EC530A" w:rsidRPr="00EC530A">
        <w:rPr>
          <w:rFonts w:asciiTheme="majorBidi" w:hAnsiTheme="majorBidi" w:cstheme="majorBidi"/>
          <w:b/>
          <w:bCs/>
          <w:i/>
          <w:iCs/>
        </w:rPr>
        <w:t>(= Selbststudium)</w:t>
      </w:r>
      <w:r w:rsidRPr="00EC530A">
        <w:rPr>
          <w:rFonts w:asciiTheme="majorBidi" w:hAnsiTheme="majorBidi" w:cstheme="majorBidi"/>
          <w:b/>
          <w:bCs/>
          <w:i/>
          <w:iCs/>
        </w:rPr>
        <w:t>.</w:t>
      </w:r>
    </w:p>
    <w:p w14:paraId="219443DE" w14:textId="77777777" w:rsidR="0039211F" w:rsidRPr="000E043A" w:rsidRDefault="0039211F" w:rsidP="0039211F">
      <w:pPr>
        <w:pStyle w:val="Listenabsatz"/>
        <w:ind w:left="360"/>
        <w:rPr>
          <w:rFonts w:asciiTheme="majorBidi" w:hAnsiTheme="majorBidi" w:cstheme="majorBidi"/>
        </w:rPr>
      </w:pPr>
    </w:p>
    <w:p w14:paraId="203A2597" w14:textId="6894BD06" w:rsidR="006126A9" w:rsidRDefault="000E043A" w:rsidP="000E043A">
      <w:pPr>
        <w:pStyle w:val="Listenabsatz"/>
        <w:numPr>
          <w:ilvl w:val="0"/>
          <w:numId w:val="18"/>
        </w:numPr>
        <w:rPr>
          <w:rFonts w:asciiTheme="majorBidi" w:hAnsiTheme="majorBidi" w:cstheme="majorBidi"/>
        </w:rPr>
      </w:pPr>
      <w:r w:rsidRPr="000E043A">
        <w:rPr>
          <w:rFonts w:asciiTheme="majorBidi" w:hAnsiTheme="majorBidi" w:cstheme="majorBidi"/>
        </w:rPr>
        <w:t>Unmittelbar vor dem Expert</w:t>
      </w:r>
      <w:r w:rsidR="002236B1">
        <w:rPr>
          <w:rFonts w:asciiTheme="majorBidi" w:hAnsiTheme="majorBidi" w:cstheme="majorBidi"/>
        </w:rPr>
        <w:t>*</w:t>
      </w:r>
      <w:proofErr w:type="spellStart"/>
      <w:r w:rsidR="00B33E29">
        <w:rPr>
          <w:rFonts w:asciiTheme="majorBidi" w:hAnsiTheme="majorBidi" w:cstheme="majorBidi"/>
        </w:rPr>
        <w:t>inn</w:t>
      </w:r>
      <w:r w:rsidRPr="000E043A">
        <w:rPr>
          <w:rFonts w:asciiTheme="majorBidi" w:hAnsiTheme="majorBidi" w:cstheme="majorBidi"/>
        </w:rPr>
        <w:t>engespräch</w:t>
      </w:r>
      <w:proofErr w:type="spellEnd"/>
      <w:r w:rsidRPr="000E043A">
        <w:rPr>
          <w:rFonts w:asciiTheme="majorBidi" w:hAnsiTheme="majorBidi" w:cstheme="majorBidi"/>
        </w:rPr>
        <w:t xml:space="preserve"> werden die mitgebrachten Fragen in Kleingruppen gemäß den Erwartungen sondiert</w:t>
      </w:r>
      <w:r w:rsidR="00EC530A">
        <w:rPr>
          <w:rFonts w:asciiTheme="majorBidi" w:hAnsiTheme="majorBidi" w:cstheme="majorBidi"/>
        </w:rPr>
        <w:t>, strukturiert</w:t>
      </w:r>
      <w:r w:rsidRPr="000E043A">
        <w:rPr>
          <w:rFonts w:asciiTheme="majorBidi" w:hAnsiTheme="majorBidi" w:cstheme="majorBidi"/>
        </w:rPr>
        <w:t xml:space="preserve"> und ggf. modifiziert (vgl. Ausführungen unten). </w:t>
      </w:r>
    </w:p>
    <w:p w14:paraId="10095337" w14:textId="4F3778D5" w:rsidR="000E043A" w:rsidRPr="000E043A" w:rsidRDefault="000E043A" w:rsidP="000E043A">
      <w:pPr>
        <w:pStyle w:val="Listenabsatz"/>
        <w:numPr>
          <w:ilvl w:val="0"/>
          <w:numId w:val="18"/>
        </w:numPr>
        <w:rPr>
          <w:rFonts w:asciiTheme="majorBidi" w:hAnsiTheme="majorBidi" w:cstheme="majorBidi"/>
        </w:rPr>
      </w:pPr>
      <w:r w:rsidRPr="0040370D">
        <w:rPr>
          <w:rFonts w:asciiTheme="majorBidi" w:hAnsiTheme="majorBidi" w:cstheme="majorBidi"/>
        </w:rPr>
        <w:t>Die Kleingruppen werden nach dem Stand der Vorbereitung gebildet, so dass alle in den Gruppen auf dem gleichen Informationsstand sind.</w:t>
      </w:r>
      <w:r w:rsidR="0039211F" w:rsidRPr="0040370D">
        <w:rPr>
          <w:rFonts w:asciiTheme="majorBidi" w:hAnsiTheme="majorBidi" w:cstheme="majorBidi"/>
        </w:rPr>
        <w:t xml:space="preserve"> </w:t>
      </w:r>
      <w:r w:rsidRPr="0040370D">
        <w:rPr>
          <w:rFonts w:asciiTheme="majorBidi" w:hAnsiTheme="majorBidi" w:cstheme="majorBidi"/>
        </w:rPr>
        <w:t>Kleingruppen mit Vorbereitung erhalten möglichst ein Coaching durch den Lehrenden.</w:t>
      </w:r>
      <w:r w:rsidR="008A71A2" w:rsidRPr="0040370D">
        <w:rPr>
          <w:rFonts w:asciiTheme="majorBidi" w:hAnsiTheme="majorBidi" w:cstheme="majorBidi"/>
        </w:rPr>
        <w:t xml:space="preserve"> In den anderen Kleingruppen muss zunächst Lesezeit</w:t>
      </w:r>
      <w:r w:rsidR="006126A9" w:rsidRPr="0040370D">
        <w:rPr>
          <w:rFonts w:asciiTheme="majorBidi" w:hAnsiTheme="majorBidi" w:cstheme="majorBidi"/>
        </w:rPr>
        <w:t xml:space="preserve"> festgelegt </w:t>
      </w:r>
      <w:r w:rsidR="0030369E" w:rsidRPr="0040370D">
        <w:rPr>
          <w:rFonts w:asciiTheme="majorBidi" w:hAnsiTheme="majorBidi" w:cstheme="majorBidi"/>
        </w:rPr>
        <w:t xml:space="preserve">(max. 50% der vorhandenen Zeit) </w:t>
      </w:r>
      <w:r w:rsidR="006126A9" w:rsidRPr="0040370D">
        <w:rPr>
          <w:rFonts w:asciiTheme="majorBidi" w:hAnsiTheme="majorBidi" w:cstheme="majorBidi"/>
        </w:rPr>
        <w:t>sowie im Anschluss</w:t>
      </w:r>
      <w:r w:rsidR="006126A9">
        <w:rPr>
          <w:rFonts w:asciiTheme="majorBidi" w:hAnsiTheme="majorBidi" w:cstheme="majorBidi"/>
        </w:rPr>
        <w:t xml:space="preserve"> entsprechend </w:t>
      </w:r>
      <w:r w:rsidR="00EC530A">
        <w:rPr>
          <w:rFonts w:asciiTheme="majorBidi" w:hAnsiTheme="majorBidi" w:cstheme="majorBidi"/>
        </w:rPr>
        <w:t>mit weniger Zeit</w:t>
      </w:r>
      <w:r w:rsidR="006126A9">
        <w:rPr>
          <w:rFonts w:asciiTheme="majorBidi" w:hAnsiTheme="majorBidi" w:cstheme="majorBidi"/>
        </w:rPr>
        <w:t xml:space="preserve"> die Fragen formuliert und sondiert werden. </w:t>
      </w:r>
      <w:r w:rsidR="00194C57">
        <w:rPr>
          <w:rFonts w:asciiTheme="majorBidi" w:hAnsiTheme="majorBidi" w:cstheme="majorBidi"/>
        </w:rPr>
        <w:t xml:space="preserve">Abschließend werden die Fragen </w:t>
      </w:r>
      <w:r w:rsidR="002236B1">
        <w:rPr>
          <w:rFonts w:asciiTheme="majorBidi" w:hAnsiTheme="majorBidi" w:cstheme="majorBidi"/>
        </w:rPr>
        <w:t xml:space="preserve">von den Studierenden </w:t>
      </w:r>
      <w:r w:rsidR="00194C57">
        <w:rPr>
          <w:rFonts w:asciiTheme="majorBidi" w:hAnsiTheme="majorBidi" w:cstheme="majorBidi"/>
        </w:rPr>
        <w:t>priorisiert und ggf. innerhalb der Gruppe verteilt.</w:t>
      </w:r>
    </w:p>
    <w:p w14:paraId="53BB3185" w14:textId="77777777" w:rsidR="00143BF2" w:rsidRDefault="00143BF2" w:rsidP="000E043A">
      <w:pPr>
        <w:rPr>
          <w:rFonts w:asciiTheme="majorBidi" w:hAnsiTheme="majorBidi" w:cstheme="majorBidi"/>
        </w:rPr>
      </w:pPr>
    </w:p>
    <w:p w14:paraId="1ED58771" w14:textId="172A428E" w:rsidR="000E043A" w:rsidRPr="000E043A" w:rsidRDefault="000E043A" w:rsidP="000E043A">
      <w:pPr>
        <w:rPr>
          <w:rFonts w:asciiTheme="majorBidi" w:hAnsiTheme="majorBidi" w:cstheme="majorBidi"/>
          <w:b/>
          <w:bCs/>
          <w:i/>
          <w:iCs/>
        </w:rPr>
      </w:pPr>
      <w:r w:rsidRPr="000E043A">
        <w:rPr>
          <w:rFonts w:asciiTheme="majorBidi" w:hAnsiTheme="majorBidi" w:cstheme="majorBidi"/>
          <w:b/>
          <w:bCs/>
          <w:i/>
          <w:iCs/>
        </w:rPr>
        <w:t>Interviewzeit</w:t>
      </w:r>
      <w:r w:rsidR="0039211F">
        <w:rPr>
          <w:rFonts w:asciiTheme="majorBidi" w:hAnsiTheme="majorBidi" w:cstheme="majorBidi"/>
          <w:b/>
          <w:bCs/>
          <w:i/>
          <w:iCs/>
        </w:rPr>
        <w:t xml:space="preserve"> (60-90 Min.)</w:t>
      </w:r>
    </w:p>
    <w:p w14:paraId="258791E4" w14:textId="6B78987B" w:rsidR="000E043A" w:rsidRDefault="006126A9" w:rsidP="006126A9">
      <w:pPr>
        <w:pStyle w:val="Listenabsatz"/>
        <w:numPr>
          <w:ilvl w:val="0"/>
          <w:numId w:val="18"/>
        </w:numPr>
        <w:rPr>
          <w:rFonts w:asciiTheme="majorBidi" w:hAnsiTheme="majorBidi" w:cstheme="majorBidi"/>
        </w:rPr>
      </w:pPr>
      <w:r w:rsidRPr="006126A9">
        <w:rPr>
          <w:rFonts w:asciiTheme="majorBidi" w:hAnsiTheme="majorBidi" w:cstheme="majorBidi"/>
        </w:rPr>
        <w:t>Der Lehrende begrüßt und stellt die</w:t>
      </w:r>
      <w:r w:rsidR="0040370D">
        <w:rPr>
          <w:rFonts w:asciiTheme="majorBidi" w:hAnsiTheme="majorBidi" w:cstheme="majorBidi"/>
        </w:rPr>
        <w:t xml:space="preserve"> eingeladenen</w:t>
      </w:r>
      <w:r w:rsidRPr="006126A9">
        <w:rPr>
          <w:rFonts w:asciiTheme="majorBidi" w:hAnsiTheme="majorBidi" w:cstheme="majorBidi"/>
        </w:rPr>
        <w:t xml:space="preserve"> Expert</w:t>
      </w:r>
      <w:r w:rsidR="002236B1">
        <w:rPr>
          <w:rFonts w:asciiTheme="majorBidi" w:hAnsiTheme="majorBidi" w:cstheme="majorBidi"/>
        </w:rPr>
        <w:t>*</w:t>
      </w:r>
      <w:r w:rsidRPr="006126A9">
        <w:rPr>
          <w:rFonts w:asciiTheme="majorBidi" w:hAnsiTheme="majorBidi" w:cstheme="majorBidi"/>
        </w:rPr>
        <w:t>innen kurz vor, eröffnet und moderiert im Anschluss die Befragung.</w:t>
      </w:r>
      <w:r w:rsidR="0030369E">
        <w:rPr>
          <w:rFonts w:asciiTheme="majorBidi" w:hAnsiTheme="majorBidi" w:cstheme="majorBidi"/>
        </w:rPr>
        <w:t xml:space="preserve"> Ggf. beginnt der Lehrende mit 1-2 Fragen an d</w:t>
      </w:r>
      <w:r w:rsidR="002236B1">
        <w:rPr>
          <w:rFonts w:asciiTheme="majorBidi" w:hAnsiTheme="majorBidi" w:cstheme="majorBidi"/>
        </w:rPr>
        <w:t>ie Expert*in</w:t>
      </w:r>
      <w:r w:rsidR="0030369E">
        <w:rPr>
          <w:rFonts w:asciiTheme="majorBidi" w:hAnsiTheme="majorBidi" w:cstheme="majorBidi"/>
        </w:rPr>
        <w:t>.</w:t>
      </w:r>
    </w:p>
    <w:p w14:paraId="5EEDA1A7" w14:textId="044DD92C" w:rsidR="006126A9" w:rsidRPr="006126A9" w:rsidRDefault="006126A9" w:rsidP="006126A9">
      <w:pPr>
        <w:pStyle w:val="Listenabsatz"/>
        <w:numPr>
          <w:ilvl w:val="0"/>
          <w:numId w:val="1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Studierende adressieren in der Rolle von aktiv Zuhörenden ihre Fragen an die Expert</w:t>
      </w:r>
      <w:r w:rsidR="00B932C1">
        <w:rPr>
          <w:rFonts w:asciiTheme="majorBidi" w:hAnsiTheme="majorBidi" w:cstheme="majorBidi"/>
        </w:rPr>
        <w:t>*</w:t>
      </w:r>
      <w:r>
        <w:rPr>
          <w:rFonts w:asciiTheme="majorBidi" w:hAnsiTheme="majorBidi" w:cstheme="majorBidi"/>
        </w:rPr>
        <w:t>innen.</w:t>
      </w:r>
      <w:r w:rsidR="00194C57">
        <w:rPr>
          <w:rFonts w:asciiTheme="majorBidi" w:hAnsiTheme="majorBidi" w:cstheme="majorBidi"/>
        </w:rPr>
        <w:t xml:space="preserve"> Hierbei </w:t>
      </w:r>
      <w:r w:rsidR="00194C57" w:rsidRPr="006F47F7">
        <w:rPr>
          <w:rFonts w:asciiTheme="majorBidi" w:hAnsiTheme="majorBidi" w:cstheme="majorBidi"/>
        </w:rPr>
        <w:t xml:space="preserve">sind </w:t>
      </w:r>
      <w:r w:rsidR="00194C57" w:rsidRPr="00452742">
        <w:rPr>
          <w:rFonts w:asciiTheme="majorBidi" w:hAnsiTheme="majorBidi" w:cstheme="majorBidi"/>
        </w:rPr>
        <w:t>unbedingt der Verzicht auf eine „Schweigeminute“ zum Start sowie die unten angeführten Feedback-Regeln zu beachten</w:t>
      </w:r>
      <w:r w:rsidR="002236B1" w:rsidRPr="006F47F7">
        <w:rPr>
          <w:rFonts w:asciiTheme="majorBidi" w:hAnsiTheme="majorBidi" w:cstheme="majorBidi"/>
        </w:rPr>
        <w:t>, auf</w:t>
      </w:r>
      <w:r w:rsidR="002236B1">
        <w:rPr>
          <w:rFonts w:asciiTheme="majorBidi" w:hAnsiTheme="majorBidi" w:cstheme="majorBidi"/>
        </w:rPr>
        <w:t xml:space="preserve"> die vor der Interviewzeit vom Lehrenden hingewiesen wird</w:t>
      </w:r>
      <w:r w:rsidR="00194C57">
        <w:rPr>
          <w:rFonts w:asciiTheme="majorBidi" w:hAnsiTheme="majorBidi" w:cstheme="majorBidi"/>
        </w:rPr>
        <w:t>.</w:t>
      </w:r>
    </w:p>
    <w:p w14:paraId="6F0C953E" w14:textId="77777777" w:rsidR="006126A9" w:rsidRPr="006126A9" w:rsidRDefault="006126A9" w:rsidP="006126A9">
      <w:pPr>
        <w:rPr>
          <w:rFonts w:asciiTheme="majorBidi" w:hAnsiTheme="majorBidi" w:cstheme="majorBidi"/>
        </w:rPr>
      </w:pPr>
    </w:p>
    <w:p w14:paraId="72DE8C4A" w14:textId="4FD1DEF9" w:rsidR="00143BF2" w:rsidRPr="006126A9" w:rsidRDefault="000E043A" w:rsidP="006126A9">
      <w:pPr>
        <w:rPr>
          <w:rFonts w:asciiTheme="majorBidi" w:hAnsiTheme="majorBidi" w:cstheme="majorBidi"/>
          <w:b/>
          <w:bCs/>
          <w:i/>
          <w:iCs/>
        </w:rPr>
      </w:pPr>
      <w:r w:rsidRPr="001335F5">
        <w:rPr>
          <w:rFonts w:asciiTheme="majorBidi" w:hAnsiTheme="majorBidi" w:cstheme="majorBidi"/>
          <w:b/>
          <w:bCs/>
          <w:i/>
          <w:iCs/>
        </w:rPr>
        <w:t>Nachbereitungszeit</w:t>
      </w:r>
      <w:r w:rsidR="0039211F">
        <w:rPr>
          <w:rFonts w:asciiTheme="majorBidi" w:hAnsiTheme="majorBidi" w:cstheme="majorBidi"/>
          <w:b/>
          <w:bCs/>
          <w:i/>
          <w:iCs/>
        </w:rPr>
        <w:t xml:space="preserve"> (10-15 Min. + 10-15 Min. Plenum)</w:t>
      </w:r>
    </w:p>
    <w:p w14:paraId="7AF328BC" w14:textId="0C7EA970" w:rsidR="006126A9" w:rsidRDefault="00143BF2" w:rsidP="006126A9">
      <w:pPr>
        <w:pStyle w:val="Listenabsatz"/>
        <w:numPr>
          <w:ilvl w:val="0"/>
          <w:numId w:val="18"/>
        </w:numPr>
        <w:rPr>
          <w:rFonts w:asciiTheme="majorBidi" w:hAnsiTheme="majorBidi" w:cstheme="majorBidi"/>
        </w:rPr>
      </w:pPr>
      <w:r w:rsidRPr="006126A9">
        <w:rPr>
          <w:rFonts w:asciiTheme="majorBidi" w:hAnsiTheme="majorBidi" w:cstheme="majorBidi"/>
        </w:rPr>
        <w:t>Nach dem Expert</w:t>
      </w:r>
      <w:r w:rsidR="002236B1">
        <w:rPr>
          <w:rFonts w:asciiTheme="majorBidi" w:hAnsiTheme="majorBidi" w:cstheme="majorBidi"/>
        </w:rPr>
        <w:t>*</w:t>
      </w:r>
      <w:proofErr w:type="spellStart"/>
      <w:r w:rsidR="00B33E29">
        <w:rPr>
          <w:rFonts w:asciiTheme="majorBidi" w:hAnsiTheme="majorBidi" w:cstheme="majorBidi"/>
        </w:rPr>
        <w:t>inn</w:t>
      </w:r>
      <w:r w:rsidRPr="006126A9">
        <w:rPr>
          <w:rFonts w:asciiTheme="majorBidi" w:hAnsiTheme="majorBidi" w:cstheme="majorBidi"/>
        </w:rPr>
        <w:t>engespräch</w:t>
      </w:r>
      <w:proofErr w:type="spellEnd"/>
      <w:r w:rsidRPr="006126A9">
        <w:rPr>
          <w:rFonts w:asciiTheme="majorBidi" w:hAnsiTheme="majorBidi" w:cstheme="majorBidi"/>
        </w:rPr>
        <w:t xml:space="preserve"> sondieren die Kleingruppen die Erkenntnisse aus der Befragung</w:t>
      </w:r>
      <w:r w:rsidR="006126A9">
        <w:rPr>
          <w:rFonts w:asciiTheme="majorBidi" w:hAnsiTheme="majorBidi" w:cstheme="majorBidi"/>
        </w:rPr>
        <w:t xml:space="preserve"> i.S. einer Resonanzrunde</w:t>
      </w:r>
      <w:r w:rsidRPr="006126A9">
        <w:rPr>
          <w:rFonts w:asciiTheme="majorBidi" w:hAnsiTheme="majorBidi" w:cstheme="majorBidi"/>
        </w:rPr>
        <w:t xml:space="preserve">. </w:t>
      </w:r>
    </w:p>
    <w:p w14:paraId="7877C2FB" w14:textId="1689E6D2" w:rsidR="00143BF2" w:rsidRDefault="006126A9" w:rsidP="006126A9">
      <w:pPr>
        <w:pStyle w:val="Listenabsatz"/>
        <w:numPr>
          <w:ilvl w:val="0"/>
          <w:numId w:val="1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Folgende Fragen </w:t>
      </w:r>
      <w:r w:rsidR="0039211F">
        <w:rPr>
          <w:rFonts w:asciiTheme="majorBidi" w:hAnsiTheme="majorBidi" w:cstheme="majorBidi"/>
        </w:rPr>
        <w:t>eröffnen die Resonanzrunde</w:t>
      </w:r>
      <w:r>
        <w:rPr>
          <w:rFonts w:asciiTheme="majorBidi" w:hAnsiTheme="majorBidi" w:cstheme="majorBidi"/>
        </w:rPr>
        <w:t xml:space="preserve">: </w:t>
      </w:r>
      <w:r w:rsidR="0039211F">
        <w:rPr>
          <w:rFonts w:asciiTheme="majorBidi" w:hAnsiTheme="majorBidi" w:cstheme="majorBidi"/>
        </w:rPr>
        <w:t>Was löst die Expert</w:t>
      </w:r>
      <w:r w:rsidR="002236B1">
        <w:rPr>
          <w:rFonts w:asciiTheme="majorBidi" w:hAnsiTheme="majorBidi" w:cstheme="majorBidi"/>
        </w:rPr>
        <w:t>*</w:t>
      </w:r>
      <w:proofErr w:type="spellStart"/>
      <w:r w:rsidR="00B33E29">
        <w:rPr>
          <w:rFonts w:asciiTheme="majorBidi" w:hAnsiTheme="majorBidi" w:cstheme="majorBidi"/>
        </w:rPr>
        <w:t>inn</w:t>
      </w:r>
      <w:r w:rsidR="0039211F">
        <w:rPr>
          <w:rFonts w:asciiTheme="majorBidi" w:hAnsiTheme="majorBidi" w:cstheme="majorBidi"/>
        </w:rPr>
        <w:t>enbefragung</w:t>
      </w:r>
      <w:proofErr w:type="spellEnd"/>
      <w:r w:rsidR="0039211F">
        <w:rPr>
          <w:rFonts w:asciiTheme="majorBidi" w:hAnsiTheme="majorBidi" w:cstheme="majorBidi"/>
        </w:rPr>
        <w:t xml:space="preserve"> bei mir an Gedanken, Gefühlen und inneren Reaktionen aus? Was habe ich auf der Wissensebene, was auf der Gesprächsebene wahrgenommen? </w:t>
      </w:r>
      <w:r w:rsidR="00194C57">
        <w:rPr>
          <w:rFonts w:asciiTheme="majorBidi" w:hAnsiTheme="majorBidi" w:cstheme="majorBidi"/>
        </w:rPr>
        <w:t>Wie zufrieden bin ich m</w:t>
      </w:r>
      <w:r w:rsidR="002236B1">
        <w:rPr>
          <w:rFonts w:asciiTheme="majorBidi" w:hAnsiTheme="majorBidi" w:cstheme="majorBidi"/>
        </w:rPr>
        <w:t xml:space="preserve">it </w:t>
      </w:r>
      <w:r w:rsidR="00194C57">
        <w:rPr>
          <w:rFonts w:asciiTheme="majorBidi" w:hAnsiTheme="majorBidi" w:cstheme="majorBidi"/>
        </w:rPr>
        <w:t>der Expert</w:t>
      </w:r>
      <w:r w:rsidR="002236B1">
        <w:rPr>
          <w:rFonts w:asciiTheme="majorBidi" w:hAnsiTheme="majorBidi" w:cstheme="majorBidi"/>
        </w:rPr>
        <w:t>*</w:t>
      </w:r>
      <w:proofErr w:type="spellStart"/>
      <w:r w:rsidR="00B33E29">
        <w:rPr>
          <w:rFonts w:asciiTheme="majorBidi" w:hAnsiTheme="majorBidi" w:cstheme="majorBidi"/>
        </w:rPr>
        <w:t>inn</w:t>
      </w:r>
      <w:r w:rsidR="00194C57">
        <w:rPr>
          <w:rFonts w:asciiTheme="majorBidi" w:hAnsiTheme="majorBidi" w:cstheme="majorBidi"/>
        </w:rPr>
        <w:t>enbefragung</w:t>
      </w:r>
      <w:proofErr w:type="spellEnd"/>
      <w:r w:rsidR="002236B1">
        <w:rPr>
          <w:rFonts w:asciiTheme="majorBidi" w:hAnsiTheme="majorBidi" w:cstheme="majorBidi"/>
        </w:rPr>
        <w:t xml:space="preserve"> und mit mir</w:t>
      </w:r>
      <w:r w:rsidR="00194C57">
        <w:rPr>
          <w:rFonts w:asciiTheme="majorBidi" w:hAnsiTheme="majorBidi" w:cstheme="majorBidi"/>
        </w:rPr>
        <w:t xml:space="preserve">? </w:t>
      </w:r>
      <w:r w:rsidR="0039211F">
        <w:rPr>
          <w:rFonts w:asciiTheme="majorBidi" w:hAnsiTheme="majorBidi" w:cstheme="majorBidi"/>
        </w:rPr>
        <w:t>Welche</w:t>
      </w:r>
      <w:r w:rsidR="006409F5">
        <w:rPr>
          <w:rFonts w:asciiTheme="majorBidi" w:hAnsiTheme="majorBidi" w:cstheme="majorBidi"/>
        </w:rPr>
        <w:t xml:space="preserve"> </w:t>
      </w:r>
      <w:r w:rsidR="0039211F">
        <w:rPr>
          <w:rFonts w:asciiTheme="majorBidi" w:hAnsiTheme="majorBidi" w:cstheme="majorBidi"/>
        </w:rPr>
        <w:t>Inhalte nehme ich für mich heute mit?</w:t>
      </w:r>
      <w:r w:rsidR="0012135B">
        <w:rPr>
          <w:rFonts w:asciiTheme="majorBidi" w:hAnsiTheme="majorBidi" w:cstheme="majorBidi"/>
        </w:rPr>
        <w:t xml:space="preserve"> </w:t>
      </w:r>
    </w:p>
    <w:p w14:paraId="189391F3" w14:textId="5129D0F1" w:rsidR="0039211F" w:rsidRPr="006126A9" w:rsidRDefault="0039211F" w:rsidP="006126A9">
      <w:pPr>
        <w:pStyle w:val="Listenabsatz"/>
        <w:numPr>
          <w:ilvl w:val="0"/>
          <w:numId w:val="1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Im Plenum berichten dann i.S. eines Blitzlichtes die Kleingruppen von ihren Eindrücken. </w:t>
      </w:r>
    </w:p>
    <w:p w14:paraId="2C4F0FE3" w14:textId="77777777" w:rsidR="0039211F" w:rsidRDefault="0039211F">
      <w:pPr>
        <w:rPr>
          <w:rFonts w:asciiTheme="majorBidi" w:hAnsiTheme="majorBidi" w:cstheme="majorBidi"/>
          <w:sz w:val="28"/>
          <w:szCs w:val="28"/>
        </w:rPr>
      </w:pPr>
    </w:p>
    <w:p w14:paraId="3D4BCD70" w14:textId="77777777" w:rsidR="00452742" w:rsidRDefault="00452742">
      <w:pPr>
        <w:rPr>
          <w:rFonts w:asciiTheme="majorBidi" w:hAnsiTheme="majorBidi" w:cstheme="majorBidi"/>
          <w:sz w:val="28"/>
          <w:szCs w:val="28"/>
        </w:rPr>
      </w:pPr>
    </w:p>
    <w:p w14:paraId="3AA6C9F6" w14:textId="4368CDC5" w:rsidR="00143BF2" w:rsidRPr="0012135B" w:rsidRDefault="00143BF2" w:rsidP="00D57AD8">
      <w:pPr>
        <w:rPr>
          <w:rFonts w:asciiTheme="majorBidi" w:hAnsiTheme="majorBidi" w:cstheme="majorBidi"/>
          <w:b/>
          <w:bCs/>
        </w:rPr>
      </w:pPr>
      <w:r w:rsidRPr="0012135B">
        <w:rPr>
          <w:rFonts w:asciiTheme="majorBidi" w:hAnsiTheme="majorBidi" w:cstheme="majorBidi"/>
          <w:b/>
          <w:bCs/>
        </w:rPr>
        <w:t xml:space="preserve">Hintergrundinformationen </w:t>
      </w:r>
      <w:r w:rsidR="0012135B" w:rsidRPr="0012135B">
        <w:rPr>
          <w:rFonts w:asciiTheme="majorBidi" w:hAnsiTheme="majorBidi" w:cstheme="majorBidi"/>
          <w:b/>
          <w:bCs/>
        </w:rPr>
        <w:t xml:space="preserve">und Erwartungen an die Fragen </w:t>
      </w:r>
      <w:r w:rsidRPr="0012135B">
        <w:rPr>
          <w:rFonts w:asciiTheme="majorBidi" w:hAnsiTheme="majorBidi" w:cstheme="majorBidi"/>
          <w:b/>
          <w:bCs/>
        </w:rPr>
        <w:t>zum Expert</w:t>
      </w:r>
      <w:r w:rsidR="002236B1">
        <w:rPr>
          <w:rFonts w:asciiTheme="majorBidi" w:hAnsiTheme="majorBidi" w:cstheme="majorBidi"/>
          <w:b/>
          <w:bCs/>
        </w:rPr>
        <w:t>*</w:t>
      </w:r>
      <w:proofErr w:type="spellStart"/>
      <w:r w:rsidR="000751DB">
        <w:rPr>
          <w:rFonts w:asciiTheme="majorBidi" w:hAnsiTheme="majorBidi" w:cstheme="majorBidi"/>
          <w:b/>
          <w:bCs/>
        </w:rPr>
        <w:t>inn</w:t>
      </w:r>
      <w:r w:rsidRPr="0012135B">
        <w:rPr>
          <w:rFonts w:asciiTheme="majorBidi" w:hAnsiTheme="majorBidi" w:cstheme="majorBidi"/>
          <w:b/>
          <w:bCs/>
        </w:rPr>
        <w:t>engespräch</w:t>
      </w:r>
      <w:proofErr w:type="spellEnd"/>
    </w:p>
    <w:p w14:paraId="1CD5222F" w14:textId="0C635FBF" w:rsidR="00BC2541" w:rsidRPr="00BC2541" w:rsidRDefault="00B33E29" w:rsidP="00BC2541">
      <w:pPr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90C49" wp14:editId="28CBBEE9">
                <wp:simplePos x="0" y="0"/>
                <wp:positionH relativeFrom="column">
                  <wp:posOffset>2824480</wp:posOffset>
                </wp:positionH>
                <wp:positionV relativeFrom="paragraph">
                  <wp:posOffset>175804</wp:posOffset>
                </wp:positionV>
                <wp:extent cx="2660408" cy="4881638"/>
                <wp:effectExtent l="0" t="0" r="6985" b="8255"/>
                <wp:wrapNone/>
                <wp:docPr id="99873945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408" cy="4881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C0EBF" w14:textId="77777777" w:rsidR="00194C57" w:rsidRPr="00194C57" w:rsidRDefault="00194C57" w:rsidP="00194C5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94C5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Welche Art von Fragen sollen gestellt werden?</w:t>
                            </w:r>
                          </w:p>
                          <w:p w14:paraId="65DE7DC4" w14:textId="681C90B6" w:rsidR="00194C57" w:rsidRPr="00194C57" w:rsidRDefault="00194C57" w:rsidP="00194C5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4C57">
                              <w:rPr>
                                <w:rFonts w:ascii="Times New Roman" w:hAnsi="Times New Roman" w:cs="Times New Roman"/>
                              </w:rPr>
                              <w:t xml:space="preserve">Wissensbasis / </w:t>
                            </w:r>
                            <w:r w:rsidRPr="00BC254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textbezogener</w:t>
                            </w:r>
                            <w:r w:rsidRPr="00194C5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C254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Kontext</w:t>
                            </w:r>
                            <w:r w:rsidRPr="00194C57">
                              <w:rPr>
                                <w:rFonts w:ascii="Times New Roman" w:hAnsi="Times New Roman" w:cs="Times New Roman"/>
                              </w:rPr>
                              <w:t xml:space="preserve"> der jeweiligen Frage sichtbar machen, z.B. „Im Text steht …“; „aufgrund folgender Aussage im Text …“</w:t>
                            </w:r>
                          </w:p>
                          <w:p w14:paraId="238BB3E1" w14:textId="7CC01FF9" w:rsidR="00194C57" w:rsidRPr="00194C57" w:rsidRDefault="00194C57" w:rsidP="00194C5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254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Verständnisfragen</w:t>
                            </w:r>
                            <w:r w:rsidRPr="00194C57">
                              <w:rPr>
                                <w:rFonts w:ascii="Times New Roman" w:hAnsi="Times New Roman" w:cs="Times New Roman"/>
                              </w:rPr>
                              <w:t>, z.B. „Im Text steht …, folgendes davon habe ich noch nicht verstanden …“ oder „ich habe folgende Aussage so verstanden …, ist das so richtig?“</w:t>
                            </w:r>
                          </w:p>
                          <w:p w14:paraId="418072E3" w14:textId="40E5D6FD" w:rsidR="00194C57" w:rsidRDefault="00194C57" w:rsidP="00194C5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254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Vertiefungsfragen</w:t>
                            </w:r>
                            <w:r w:rsidRPr="00194C57">
                              <w:rPr>
                                <w:rFonts w:ascii="Times New Roman" w:hAnsi="Times New Roman" w:cs="Times New Roman"/>
                              </w:rPr>
                              <w:t xml:space="preserve"> bzw. „nachgefragt“, z.B. „Im Text wurde … angesprochen, darüber würde ich gerne mehr erfahren …“</w:t>
                            </w:r>
                            <w:r w:rsidR="00AE4142">
                              <w:rPr>
                                <w:rFonts w:ascii="Times New Roman" w:hAnsi="Times New Roman" w:cs="Times New Roman"/>
                              </w:rPr>
                              <w:t xml:space="preserve">; „im Text vertreten Sie die Position …, mir leuchtet das </w:t>
                            </w:r>
                            <w:proofErr w:type="gramStart"/>
                            <w:r w:rsidR="00AE4142">
                              <w:rPr>
                                <w:rFonts w:ascii="Times New Roman" w:hAnsi="Times New Roman" w:cs="Times New Roman"/>
                              </w:rPr>
                              <w:t>aus folgenden</w:t>
                            </w:r>
                            <w:proofErr w:type="gramEnd"/>
                            <w:r w:rsidR="00AE4142">
                              <w:rPr>
                                <w:rFonts w:ascii="Times New Roman" w:hAnsi="Times New Roman" w:cs="Times New Roman"/>
                              </w:rPr>
                              <w:t xml:space="preserve"> Gründen … nicht ein, könnten Sie mir nochmals Ihre zentralen Gründe für Ihre Position darlegen?“</w:t>
                            </w:r>
                          </w:p>
                          <w:p w14:paraId="64F0862C" w14:textId="60FD7703" w:rsidR="00194C57" w:rsidRDefault="00194C57" w:rsidP="00194C5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Fokus auf </w:t>
                            </w:r>
                            <w:r w:rsidRPr="00BC254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offene Fragen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(Wie? Was? Welche?), geschlossene als Ausnahme</w:t>
                            </w:r>
                          </w:p>
                          <w:p w14:paraId="33012FB4" w14:textId="656B17FF" w:rsidR="006409F5" w:rsidRPr="00AE4142" w:rsidRDefault="006409F5" w:rsidP="00AE4142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09F5">
                              <w:rPr>
                                <w:rFonts w:ascii="Times New Roman" w:hAnsi="Times New Roman" w:cs="Times New Roman"/>
                              </w:rPr>
                              <w:t xml:space="preserve">Fokus auf Fragen, die </w:t>
                            </w:r>
                            <w:r w:rsidRPr="00BC254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nicht (leicht) selbst recherchiert</w:t>
                            </w:r>
                            <w:r w:rsidRPr="006409F5">
                              <w:rPr>
                                <w:rFonts w:ascii="Times New Roman" w:hAnsi="Times New Roman" w:cs="Times New Roman"/>
                              </w:rPr>
                              <w:t xml:space="preserve"> werden können</w:t>
                            </w:r>
                          </w:p>
                          <w:p w14:paraId="30288F52" w14:textId="77777777" w:rsidR="00194C57" w:rsidRDefault="00194C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0C49" id="Textfeld 2" o:spid="_x0000_s1027" type="#_x0000_t202" style="position:absolute;margin-left:222.4pt;margin-top:13.85pt;width:209.5pt;height:38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" fillcolor="white [3201]" strokeweight=".5pt">
                <v:textbox>
                  <w:txbxContent>
                    <w:p w14:paraId="294C0EBF" w14:textId="77777777" w:rsidR="00194C57" w:rsidRPr="00194C57" w:rsidRDefault="00194C57" w:rsidP="00194C5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94C57">
                        <w:rPr>
                          <w:rFonts w:ascii="Times New Roman" w:hAnsi="Times New Roman" w:cs="Times New Roman"/>
                          <w:b/>
                          <w:bCs/>
                        </w:rPr>
                        <w:t>Welche Art von Fragen sollen gestellt werden?</w:t>
                      </w:r>
                    </w:p>
                    <w:p w14:paraId="65DE7DC4" w14:textId="681C90B6" w:rsidR="00194C57" w:rsidRPr="00194C57" w:rsidRDefault="00194C57" w:rsidP="00194C5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194C57">
                        <w:rPr>
                          <w:rFonts w:ascii="Times New Roman" w:hAnsi="Times New Roman" w:cs="Times New Roman"/>
                        </w:rPr>
                        <w:t xml:space="preserve">Wissensbasis / </w:t>
                      </w:r>
                      <w:r w:rsidRPr="00BC254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textbezogener</w:t>
                      </w:r>
                      <w:r w:rsidRPr="00194C5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C2541">
                        <w:rPr>
                          <w:rFonts w:ascii="Times New Roman" w:hAnsi="Times New Roman" w:cs="Times New Roman"/>
                          <w:i/>
                          <w:iCs/>
                        </w:rPr>
                        <w:t>Kontext</w:t>
                      </w:r>
                      <w:r w:rsidRPr="00194C57">
                        <w:rPr>
                          <w:rFonts w:ascii="Times New Roman" w:hAnsi="Times New Roman" w:cs="Times New Roman"/>
                        </w:rPr>
                        <w:t xml:space="preserve"> der jeweiligen Frage sichtbar machen, z.B. „Im Text steht …“; „aufgrund folgender Aussage im Text …“</w:t>
                      </w:r>
                    </w:p>
                    <w:p w14:paraId="238BB3E1" w14:textId="7CC01FF9" w:rsidR="00194C57" w:rsidRPr="00194C57" w:rsidRDefault="00194C57" w:rsidP="00194C5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C2541">
                        <w:rPr>
                          <w:rFonts w:ascii="Times New Roman" w:hAnsi="Times New Roman" w:cs="Times New Roman"/>
                          <w:i/>
                          <w:iCs/>
                        </w:rPr>
                        <w:t>Verständnisfragen</w:t>
                      </w:r>
                      <w:r w:rsidRPr="00194C57">
                        <w:rPr>
                          <w:rFonts w:ascii="Times New Roman" w:hAnsi="Times New Roman" w:cs="Times New Roman"/>
                        </w:rPr>
                        <w:t>, z.B. „Im Text steht …, folgendes davon habe ich noch nicht verstanden …“ oder „ich habe folgende Aussage so verstanden …, ist das so richtig?“</w:t>
                      </w:r>
                    </w:p>
                    <w:p w14:paraId="418072E3" w14:textId="40E5D6FD" w:rsidR="00194C57" w:rsidRDefault="00194C57" w:rsidP="00194C5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BC2541">
                        <w:rPr>
                          <w:rFonts w:ascii="Times New Roman" w:hAnsi="Times New Roman" w:cs="Times New Roman"/>
                          <w:i/>
                          <w:iCs/>
                        </w:rPr>
                        <w:t>Vertiefungsfragen</w:t>
                      </w:r>
                      <w:r w:rsidRPr="00194C57">
                        <w:rPr>
                          <w:rFonts w:ascii="Times New Roman" w:hAnsi="Times New Roman" w:cs="Times New Roman"/>
                        </w:rPr>
                        <w:t xml:space="preserve"> bzw. „nachgefragt“, z.B. „Im Text wurde … angesprochen, darüber würde ich gerne mehr erfahren …“</w:t>
                      </w:r>
                      <w:r w:rsidR="00AE4142">
                        <w:rPr>
                          <w:rFonts w:ascii="Times New Roman" w:hAnsi="Times New Roman" w:cs="Times New Roman"/>
                        </w:rPr>
                        <w:t xml:space="preserve">; „im Text vertreten Sie die Position …, mir leuchtet das </w:t>
                      </w:r>
                      <w:proofErr w:type="gramStart"/>
                      <w:r w:rsidR="00AE4142">
                        <w:rPr>
                          <w:rFonts w:ascii="Times New Roman" w:hAnsi="Times New Roman" w:cs="Times New Roman"/>
                        </w:rPr>
                        <w:t>aus folgenden</w:t>
                      </w:r>
                      <w:proofErr w:type="gramEnd"/>
                      <w:r w:rsidR="00AE4142">
                        <w:rPr>
                          <w:rFonts w:ascii="Times New Roman" w:hAnsi="Times New Roman" w:cs="Times New Roman"/>
                        </w:rPr>
                        <w:t xml:space="preserve"> Gründen … nicht ein, könnten Sie mir nochmals Ihre zentralen Gründe für Ihre Position darlegen?“</w:t>
                      </w:r>
                    </w:p>
                    <w:p w14:paraId="64F0862C" w14:textId="60FD7703" w:rsidR="00194C57" w:rsidRDefault="00194C57" w:rsidP="00194C5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Fokus auf </w:t>
                      </w:r>
                      <w:r w:rsidRPr="00BC2541">
                        <w:rPr>
                          <w:rFonts w:ascii="Times New Roman" w:hAnsi="Times New Roman" w:cs="Times New Roman"/>
                          <w:i/>
                          <w:iCs/>
                        </w:rPr>
                        <w:t>offene Fragen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(Wie? Was? Welche?), geschlossene als Ausnahme</w:t>
                      </w:r>
                    </w:p>
                    <w:p w14:paraId="33012FB4" w14:textId="656B17FF" w:rsidR="006409F5" w:rsidRPr="00AE4142" w:rsidRDefault="006409F5" w:rsidP="00AE4142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409F5">
                        <w:rPr>
                          <w:rFonts w:ascii="Times New Roman" w:hAnsi="Times New Roman" w:cs="Times New Roman"/>
                        </w:rPr>
                        <w:t xml:space="preserve">Fokus auf Fragen, die </w:t>
                      </w:r>
                      <w:r w:rsidRPr="00BC2541">
                        <w:rPr>
                          <w:rFonts w:ascii="Times New Roman" w:hAnsi="Times New Roman" w:cs="Times New Roman"/>
                          <w:i/>
                          <w:iCs/>
                        </w:rPr>
                        <w:t>nicht (leicht) selbst recherchiert</w:t>
                      </w:r>
                      <w:r w:rsidRPr="006409F5">
                        <w:rPr>
                          <w:rFonts w:ascii="Times New Roman" w:hAnsi="Times New Roman" w:cs="Times New Roman"/>
                        </w:rPr>
                        <w:t xml:space="preserve"> werden können</w:t>
                      </w:r>
                    </w:p>
                    <w:p w14:paraId="30288F52" w14:textId="77777777" w:rsidR="00194C57" w:rsidRDefault="00194C57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12135B" w14:paraId="796282E7" w14:textId="77777777" w:rsidTr="0012135B">
        <w:tc>
          <w:tcPr>
            <w:tcW w:w="4106" w:type="dxa"/>
          </w:tcPr>
          <w:p w14:paraId="08AA6576" w14:textId="7393019C" w:rsidR="0012135B" w:rsidRDefault="0012135B" w:rsidP="0012135B">
            <w:pPr>
              <w:rPr>
                <w:rFonts w:ascii="Times New Roman" w:hAnsi="Times New Roman" w:cs="Times New Roman"/>
                <w:b/>
                <w:bCs/>
              </w:rPr>
            </w:pPr>
            <w:r w:rsidRPr="0012135B">
              <w:rPr>
                <w:rFonts w:ascii="Times New Roman" w:hAnsi="Times New Roman" w:cs="Times New Roman"/>
                <w:b/>
                <w:bCs/>
              </w:rPr>
              <w:t>Wozu soll das Expert</w:t>
            </w:r>
            <w:r w:rsidR="00B932C1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="00B33E29">
              <w:rPr>
                <w:rFonts w:ascii="Times New Roman" w:hAnsi="Times New Roman" w:cs="Times New Roman"/>
                <w:b/>
                <w:bCs/>
              </w:rPr>
              <w:t>inn</w:t>
            </w:r>
            <w:r w:rsidRPr="0012135B">
              <w:rPr>
                <w:rFonts w:ascii="Times New Roman" w:hAnsi="Times New Roman" w:cs="Times New Roman"/>
                <w:b/>
                <w:bCs/>
              </w:rPr>
              <w:t>engespräch</w:t>
            </w:r>
            <w:proofErr w:type="spellEnd"/>
            <w:r w:rsidRPr="0012135B">
              <w:rPr>
                <w:rFonts w:ascii="Times New Roman" w:hAnsi="Times New Roman" w:cs="Times New Roman"/>
                <w:b/>
                <w:bCs/>
              </w:rPr>
              <w:t xml:space="preserve"> dienen?</w:t>
            </w:r>
          </w:p>
          <w:p w14:paraId="12E5A548" w14:textId="77777777" w:rsidR="0012135B" w:rsidRPr="005B0307" w:rsidRDefault="0012135B" w:rsidP="005B0307">
            <w:pPr>
              <w:rPr>
                <w:rFonts w:ascii="Times New Roman" w:hAnsi="Times New Roman" w:cs="Times New Roman"/>
              </w:rPr>
            </w:pPr>
          </w:p>
          <w:p w14:paraId="0F02795A" w14:textId="45F4FEC4" w:rsidR="0012135B" w:rsidRPr="0012135B" w:rsidRDefault="0012135B" w:rsidP="0012135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135B">
              <w:rPr>
                <w:rFonts w:ascii="Times New Roman" w:hAnsi="Times New Roman" w:cs="Times New Roman"/>
                <w:b/>
                <w:bCs/>
                <w:i/>
                <w:iCs/>
              </w:rPr>
              <w:t>Für Studierende:</w:t>
            </w:r>
          </w:p>
          <w:p w14:paraId="20E5F785" w14:textId="4142CC99" w:rsidR="0012135B" w:rsidRDefault="00BC2541" w:rsidP="00BC2541">
            <w:pPr>
              <w:pStyle w:val="Listenabsatz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BC2541">
              <w:rPr>
                <w:rFonts w:ascii="Times New Roman" w:hAnsi="Times New Roman" w:cs="Times New Roman"/>
              </w:rPr>
              <w:t>Fragen zu einem vorgegebenen Thema formulieren und erläutern können</w:t>
            </w:r>
          </w:p>
          <w:p w14:paraId="761AF0C8" w14:textId="3AAFEB24" w:rsidR="00BC2541" w:rsidRDefault="00BC2541" w:rsidP="00BC2541">
            <w:pPr>
              <w:pStyle w:val="Listenabsatz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Unterschiedliche Fragen nach systematischen Gesichtspunkten strukturieren können</w:t>
            </w:r>
          </w:p>
          <w:p w14:paraId="0EC2CDAE" w14:textId="5F2AB606" w:rsidR="00BC2541" w:rsidRDefault="00BC2541" w:rsidP="00BC2541">
            <w:pPr>
              <w:pStyle w:val="Listenabsatz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 im Dialog mit Expert</w:t>
            </w:r>
            <w:r w:rsidR="00B932C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innen erhaltenen Informationen festhalten, bedenken und in das bereits vorhandene Wissen integrieren können</w:t>
            </w:r>
          </w:p>
          <w:p w14:paraId="6D148353" w14:textId="6CBD7368" w:rsidR="00BC2541" w:rsidRDefault="00BC2541" w:rsidP="00BC2541">
            <w:pPr>
              <w:pStyle w:val="Listenabsatz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 zuhören können</w:t>
            </w:r>
          </w:p>
          <w:p w14:paraId="1FE9B35C" w14:textId="77777777" w:rsidR="005B0307" w:rsidRDefault="005B0307" w:rsidP="005B0307">
            <w:pPr>
              <w:pStyle w:val="Listenabsatz"/>
              <w:ind w:left="360"/>
              <w:rPr>
                <w:rFonts w:ascii="Times New Roman" w:hAnsi="Times New Roman" w:cs="Times New Roman"/>
              </w:rPr>
            </w:pPr>
          </w:p>
          <w:p w14:paraId="15821A12" w14:textId="77777777" w:rsidR="00B33E29" w:rsidRDefault="00B33E29" w:rsidP="005B0307">
            <w:pPr>
              <w:pStyle w:val="Listenabsatz"/>
              <w:ind w:left="360"/>
              <w:rPr>
                <w:rFonts w:ascii="Times New Roman" w:hAnsi="Times New Roman" w:cs="Times New Roman"/>
              </w:rPr>
            </w:pPr>
          </w:p>
          <w:p w14:paraId="0EFC84CF" w14:textId="77777777" w:rsidR="00B33E29" w:rsidRPr="00B33E29" w:rsidRDefault="00B33E29" w:rsidP="00B33E29">
            <w:pPr>
              <w:rPr>
                <w:rFonts w:ascii="Times New Roman" w:hAnsi="Times New Roman" w:cs="Times New Roman"/>
              </w:rPr>
            </w:pPr>
          </w:p>
          <w:p w14:paraId="47338890" w14:textId="26AAE359" w:rsidR="005B0307" w:rsidRPr="0012135B" w:rsidRDefault="005B0307" w:rsidP="005B030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135B">
              <w:rPr>
                <w:rFonts w:ascii="Times New Roman" w:hAnsi="Times New Roman" w:cs="Times New Roman"/>
                <w:b/>
                <w:bCs/>
                <w:i/>
                <w:iCs/>
              </w:rPr>
              <w:t>Für Expert</w:t>
            </w:r>
            <w:r w:rsidR="002236B1">
              <w:rPr>
                <w:rFonts w:ascii="Times New Roman" w:hAnsi="Times New Roman" w:cs="Times New Roman"/>
                <w:b/>
                <w:bCs/>
                <w:i/>
                <w:iCs/>
              </w:rPr>
              <w:t>*</w:t>
            </w:r>
            <w:r w:rsidRPr="0012135B">
              <w:rPr>
                <w:rFonts w:ascii="Times New Roman" w:hAnsi="Times New Roman" w:cs="Times New Roman"/>
                <w:b/>
                <w:bCs/>
                <w:i/>
                <w:iCs/>
              </w:rPr>
              <w:t>innen:</w:t>
            </w:r>
          </w:p>
          <w:p w14:paraId="1F0ACD89" w14:textId="4ABC8F2F" w:rsidR="005B0307" w:rsidRDefault="005B0307" w:rsidP="005B0307">
            <w:pPr>
              <w:pStyle w:val="Listenabsatz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Impulse und Anregungen erhalten</w:t>
            </w:r>
          </w:p>
          <w:p w14:paraId="7C7BD6B5" w14:textId="3B015198" w:rsidR="005B0307" w:rsidRPr="0012135B" w:rsidRDefault="005B0307" w:rsidP="005B0307">
            <w:pPr>
              <w:pStyle w:val="Listenabsatz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2135B">
              <w:rPr>
                <w:rFonts w:ascii="Times New Roman" w:hAnsi="Times New Roman" w:cs="Times New Roman"/>
              </w:rPr>
              <w:t>Unklarheiten, Missverständnisse, Wahrnehmungen, Einschätzungen sichtbar machen</w:t>
            </w:r>
          </w:p>
          <w:p w14:paraId="35E8EB12" w14:textId="3CA414F4" w:rsidR="005B0307" w:rsidRPr="0012135B" w:rsidRDefault="005B0307" w:rsidP="005B0307">
            <w:pPr>
              <w:pStyle w:val="Listenabsatz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12135B">
              <w:rPr>
                <w:rFonts w:ascii="Times New Roman" w:hAnsi="Times New Roman" w:cs="Times New Roman"/>
              </w:rPr>
              <w:t xml:space="preserve">Informationen über die Wirkung der Texte/Videos auf </w:t>
            </w:r>
            <w:proofErr w:type="spellStart"/>
            <w:proofErr w:type="gramStart"/>
            <w:r w:rsidRPr="0012135B">
              <w:rPr>
                <w:rFonts w:ascii="Times New Roman" w:hAnsi="Times New Roman" w:cs="Times New Roman"/>
              </w:rPr>
              <w:t>Zuschauer:innen</w:t>
            </w:r>
            <w:proofErr w:type="spellEnd"/>
            <w:proofErr w:type="gramEnd"/>
            <w:r w:rsidRPr="0012135B">
              <w:rPr>
                <w:rFonts w:ascii="Times New Roman" w:hAnsi="Times New Roman" w:cs="Times New Roman"/>
              </w:rPr>
              <w:t xml:space="preserve"> erhalten</w:t>
            </w:r>
          </w:p>
          <w:p w14:paraId="6C905D91" w14:textId="4A0721D5" w:rsidR="00BC2541" w:rsidRPr="00B33E29" w:rsidRDefault="00BC2541" w:rsidP="001213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B10785A" w14:textId="05705392" w:rsidR="00AE4142" w:rsidRPr="00B33E29" w:rsidRDefault="0012135B" w:rsidP="00B33E29">
      <w:pPr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 xml:space="preserve">   </w:t>
      </w:r>
    </w:p>
    <w:p w14:paraId="6CEB9037" w14:textId="76DD81F6" w:rsidR="00AE4142" w:rsidRDefault="00AE4142" w:rsidP="00E61C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Feedback-Regeln</w:t>
      </w:r>
      <w:r w:rsidR="005B0307">
        <w:rPr>
          <w:rFonts w:ascii="Times New Roman" w:hAnsi="Times New Roman" w:cs="Times New Roman"/>
          <w:b/>
          <w:bCs/>
        </w:rPr>
        <w:t xml:space="preserve"> im Dialog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5"/>
      </w:tblGrid>
      <w:tr w:rsidR="00AE4142" w14:paraId="4719EF7A" w14:textId="77777777" w:rsidTr="00AE4142">
        <w:tc>
          <w:tcPr>
            <w:tcW w:w="9055" w:type="dxa"/>
          </w:tcPr>
          <w:p w14:paraId="4B9A9A86" w14:textId="77777777" w:rsidR="00AE4142" w:rsidRPr="00AE4142" w:rsidRDefault="00AE4142" w:rsidP="00AE41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142">
              <w:rPr>
                <w:rFonts w:ascii="Times New Roman" w:hAnsi="Times New Roman" w:cs="Times New Roman"/>
                <w:b/>
                <w:bCs/>
                <w:i/>
                <w:iCs/>
              </w:rPr>
              <w:t>Subjektbezogen formulieren (Ich-Form):</w:t>
            </w:r>
          </w:p>
          <w:p w14:paraId="0526D309" w14:textId="041F545B" w:rsidR="00AE4142" w:rsidRPr="00AE4142" w:rsidRDefault="00AE4142" w:rsidP="00AE4142">
            <w:pPr>
              <w:rPr>
                <w:rFonts w:ascii="Times New Roman" w:hAnsi="Times New Roman" w:cs="Times New Roman"/>
              </w:rPr>
            </w:pPr>
            <w:r w:rsidRPr="00AE4142">
              <w:rPr>
                <w:rFonts w:ascii="Times New Roman" w:hAnsi="Times New Roman" w:cs="Times New Roman"/>
              </w:rPr>
              <w:t xml:space="preserve">„mein Eindruck war …“; </w:t>
            </w:r>
            <w:r w:rsidR="005B0307">
              <w:rPr>
                <w:rFonts w:ascii="Times New Roman" w:hAnsi="Times New Roman" w:cs="Times New Roman"/>
              </w:rPr>
              <w:t>„</w:t>
            </w:r>
            <w:r w:rsidRPr="00AE4142">
              <w:rPr>
                <w:rFonts w:ascii="Times New Roman" w:hAnsi="Times New Roman" w:cs="Times New Roman"/>
              </w:rPr>
              <w:t>ich finde, dass …“; „aus meiner Sicht möchte ich zurückmelden, dass …“</w:t>
            </w:r>
          </w:p>
          <w:p w14:paraId="3D7AB744" w14:textId="77777777" w:rsidR="00AE4142" w:rsidRPr="00267A8E" w:rsidRDefault="00AE4142" w:rsidP="00AE4142">
            <w:pPr>
              <w:pStyle w:val="Listenabsatz"/>
              <w:ind w:left="360"/>
              <w:rPr>
                <w:rFonts w:ascii="Times New Roman" w:hAnsi="Times New Roman" w:cs="Times New Roman"/>
              </w:rPr>
            </w:pPr>
          </w:p>
          <w:p w14:paraId="27D591FB" w14:textId="77777777" w:rsidR="00AE4142" w:rsidRPr="00AE4142" w:rsidRDefault="00AE4142" w:rsidP="00AE41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142">
              <w:rPr>
                <w:rFonts w:ascii="Times New Roman" w:hAnsi="Times New Roman" w:cs="Times New Roman"/>
                <w:b/>
                <w:bCs/>
                <w:i/>
                <w:iCs/>
              </w:rPr>
              <w:t>Sachbezogen formulieren (konkreter Bezug zu Inhalten):</w:t>
            </w:r>
          </w:p>
          <w:p w14:paraId="474E21B3" w14:textId="77777777" w:rsidR="00AE4142" w:rsidRPr="00AE4142" w:rsidRDefault="00AE4142" w:rsidP="00AE4142">
            <w:pPr>
              <w:rPr>
                <w:rFonts w:ascii="Times New Roman" w:hAnsi="Times New Roman" w:cs="Times New Roman"/>
              </w:rPr>
            </w:pPr>
            <w:r w:rsidRPr="00AE4142">
              <w:rPr>
                <w:rFonts w:ascii="Times New Roman" w:hAnsi="Times New Roman" w:cs="Times New Roman"/>
              </w:rPr>
              <w:t xml:space="preserve">„die Handlungsoption … kann ich nicht im Hinblick auf das bislang dargelegte … nachvollziehen“; „ich habe noch nicht verstanden, wie das eine … mit dem anderen … zusammenhängt“ </w:t>
            </w:r>
          </w:p>
          <w:p w14:paraId="1B6FAFDD" w14:textId="77777777" w:rsidR="00AE4142" w:rsidRPr="00267A8E" w:rsidRDefault="00AE4142" w:rsidP="00AE4142">
            <w:pPr>
              <w:pStyle w:val="Listenabsatz"/>
              <w:ind w:left="360"/>
              <w:rPr>
                <w:rFonts w:ascii="Times New Roman" w:hAnsi="Times New Roman" w:cs="Times New Roman"/>
              </w:rPr>
            </w:pPr>
          </w:p>
          <w:p w14:paraId="26BA70FA" w14:textId="77777777" w:rsidR="00AE4142" w:rsidRPr="00AE4142" w:rsidRDefault="00AE4142" w:rsidP="00AE41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142">
              <w:rPr>
                <w:rFonts w:ascii="Times New Roman" w:hAnsi="Times New Roman" w:cs="Times New Roman"/>
                <w:b/>
                <w:bCs/>
                <w:i/>
                <w:iCs/>
              </w:rPr>
              <w:t>Zuerst zustimmende Rückmeldungen geben:</w:t>
            </w:r>
          </w:p>
          <w:p w14:paraId="598CE96E" w14:textId="31611765" w:rsidR="00AE4142" w:rsidRPr="00AE4142" w:rsidRDefault="00AE4142" w:rsidP="00AE4142">
            <w:pPr>
              <w:rPr>
                <w:rFonts w:ascii="Times New Roman" w:hAnsi="Times New Roman" w:cs="Times New Roman"/>
              </w:rPr>
            </w:pPr>
            <w:r w:rsidRPr="00AE4142">
              <w:rPr>
                <w:rFonts w:ascii="Times New Roman" w:hAnsi="Times New Roman" w:cs="Times New Roman"/>
              </w:rPr>
              <w:t>„erhaltenswert finde ich …“; „nachahmenswert fand ich …“</w:t>
            </w:r>
            <w:r>
              <w:rPr>
                <w:rFonts w:ascii="Times New Roman" w:hAnsi="Times New Roman" w:cs="Times New Roman"/>
              </w:rPr>
              <w:t>; „die Position … teile ich“</w:t>
            </w:r>
          </w:p>
          <w:p w14:paraId="0DE40D29" w14:textId="77777777" w:rsidR="00AE4142" w:rsidRPr="00267A8E" w:rsidRDefault="00AE4142" w:rsidP="00AE4142">
            <w:pPr>
              <w:pStyle w:val="Listenabsatz"/>
              <w:ind w:left="360"/>
              <w:rPr>
                <w:rFonts w:ascii="Times New Roman" w:hAnsi="Times New Roman" w:cs="Times New Roman"/>
              </w:rPr>
            </w:pPr>
          </w:p>
          <w:p w14:paraId="00D99C77" w14:textId="77777777" w:rsidR="00AE4142" w:rsidRPr="00AE4142" w:rsidRDefault="00AE4142" w:rsidP="00AE414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142">
              <w:rPr>
                <w:rFonts w:ascii="Times New Roman" w:hAnsi="Times New Roman" w:cs="Times New Roman"/>
                <w:b/>
                <w:bCs/>
                <w:i/>
                <w:iCs/>
              </w:rPr>
              <w:t>Danach kritisch erlebte Aspekte Ansprechen:</w:t>
            </w:r>
          </w:p>
          <w:p w14:paraId="3754280B" w14:textId="77777777" w:rsidR="00AE4142" w:rsidRPr="00AE4142" w:rsidRDefault="00AE4142" w:rsidP="00AE4142">
            <w:pPr>
              <w:rPr>
                <w:rFonts w:ascii="Times New Roman" w:hAnsi="Times New Roman" w:cs="Times New Roman"/>
              </w:rPr>
            </w:pPr>
            <w:r w:rsidRPr="00AE4142">
              <w:rPr>
                <w:rFonts w:ascii="Times New Roman" w:hAnsi="Times New Roman" w:cs="Times New Roman"/>
              </w:rPr>
              <w:t>„bedenkenswert finde ich …“; „nicht nachvollziehen kann ich …“; „anders sehe ich …“</w:t>
            </w:r>
          </w:p>
          <w:p w14:paraId="32910B49" w14:textId="77777777" w:rsidR="00AE4142" w:rsidRPr="00267A8E" w:rsidRDefault="00AE4142" w:rsidP="00AE4142">
            <w:pPr>
              <w:pStyle w:val="Listenabsatz"/>
              <w:ind w:left="360"/>
              <w:rPr>
                <w:rFonts w:ascii="Times New Roman" w:hAnsi="Times New Roman" w:cs="Times New Roman"/>
              </w:rPr>
            </w:pPr>
          </w:p>
          <w:p w14:paraId="3B5884E9" w14:textId="4DEFB1AA" w:rsidR="00AE4142" w:rsidRPr="00AE4142" w:rsidRDefault="00AE4142" w:rsidP="00AE4142">
            <w:pPr>
              <w:rPr>
                <w:rFonts w:ascii="Times New Roman" w:hAnsi="Times New Roman" w:cs="Times New Roman"/>
                <w:b/>
                <w:bCs/>
              </w:rPr>
            </w:pPr>
            <w:r w:rsidRPr="00AE414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Persönliche Angriffe unbedingt vermeiden! Freundlichkeit zum Ausdruck bringen, insbesondere bei kritischen Fragen bzw. Anmerkungen </w:t>
            </w:r>
            <w:r w:rsidRPr="004674F5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600"/>
                </mc:Choice>
                <mc:Fallback>
                  <w:t>😀</w:t>
                </mc:Fallback>
              </mc:AlternateContent>
            </w:r>
            <w:r w:rsidRPr="00AE4142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2461ED7" w14:textId="77777777" w:rsidR="00AE4142" w:rsidRPr="00EC530A" w:rsidRDefault="00AE4142" w:rsidP="00E61C8B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5BC3AD01" w14:textId="77777777" w:rsidR="00F8333F" w:rsidRPr="001B5487" w:rsidRDefault="00F8333F" w:rsidP="00E61C8B">
      <w:pPr>
        <w:rPr>
          <w:rFonts w:ascii="Arial" w:eastAsiaTheme="minorHAnsi" w:hAnsi="Arial" w:cs="Arial"/>
          <w:lang w:eastAsia="en-US"/>
        </w:rPr>
      </w:pPr>
    </w:p>
    <w:sectPr w:rsidR="00F8333F" w:rsidRPr="001B5487" w:rsidSect="00452742">
      <w:footerReference w:type="even" r:id="rId8"/>
      <w:footerReference w:type="default" r:id="rId9"/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EEC1" w14:textId="77777777" w:rsidR="00460A34" w:rsidRDefault="00460A34" w:rsidP="0099385C">
      <w:r>
        <w:separator/>
      </w:r>
    </w:p>
  </w:endnote>
  <w:endnote w:type="continuationSeparator" w:id="0">
    <w:p w14:paraId="3BF1EC1A" w14:textId="77777777" w:rsidR="00460A34" w:rsidRDefault="00460A34" w:rsidP="0099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84546316"/>
      <w:docPartObj>
        <w:docPartGallery w:val="Page Numbers (Bottom of Page)"/>
        <w:docPartUnique/>
      </w:docPartObj>
    </w:sdtPr>
    <w:sdtContent>
      <w:p w14:paraId="20AB5104" w14:textId="77777777" w:rsidR="0099385C" w:rsidRDefault="0099385C" w:rsidP="0032748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74FC7CA" w14:textId="77777777" w:rsidR="0099385C" w:rsidRDefault="0099385C" w:rsidP="0099385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Theme="majorBidi" w:hAnsiTheme="majorBidi" w:cstheme="majorBidi"/>
        <w:sz w:val="18"/>
        <w:szCs w:val="18"/>
      </w:rPr>
      <w:id w:val="951986260"/>
      <w:docPartObj>
        <w:docPartGallery w:val="Page Numbers (Bottom of Page)"/>
        <w:docPartUnique/>
      </w:docPartObj>
    </w:sdtPr>
    <w:sdtContent>
      <w:p w14:paraId="5F26C483" w14:textId="77777777" w:rsidR="007E7CEF" w:rsidRPr="00C1502B" w:rsidRDefault="007E7CEF" w:rsidP="007E7CEF">
        <w:pPr>
          <w:pStyle w:val="Fuzeile"/>
          <w:framePr w:wrap="none" w:vAnchor="text" w:hAnchor="margin" w:xAlign="right" w:y="1"/>
          <w:rPr>
            <w:rStyle w:val="Seitenzahl"/>
            <w:rFonts w:asciiTheme="majorBidi" w:hAnsiTheme="majorBidi" w:cstheme="majorBidi"/>
            <w:sz w:val="18"/>
            <w:szCs w:val="18"/>
            <w:lang w:val="en-US"/>
          </w:rPr>
        </w:pPr>
        <w:r w:rsidRPr="00304FBF">
          <w:rPr>
            <w:rStyle w:val="Seitenzahl"/>
            <w:rFonts w:asciiTheme="majorBidi" w:hAnsiTheme="majorBidi" w:cstheme="majorBidi"/>
            <w:sz w:val="18"/>
            <w:szCs w:val="18"/>
          </w:rPr>
          <w:fldChar w:fldCharType="begin"/>
        </w:r>
        <w:r w:rsidRPr="00C1502B">
          <w:rPr>
            <w:rStyle w:val="Seitenzahl"/>
            <w:rFonts w:asciiTheme="majorBidi" w:hAnsiTheme="majorBidi" w:cstheme="majorBidi"/>
            <w:sz w:val="18"/>
            <w:szCs w:val="18"/>
            <w:lang w:val="en-US"/>
          </w:rPr>
          <w:instrText xml:space="preserve"> PAGE </w:instrText>
        </w:r>
        <w:r w:rsidRPr="00304FBF">
          <w:rPr>
            <w:rStyle w:val="Seitenzahl"/>
            <w:rFonts w:asciiTheme="majorBidi" w:hAnsiTheme="majorBidi" w:cstheme="majorBidi"/>
            <w:sz w:val="18"/>
            <w:szCs w:val="18"/>
          </w:rPr>
          <w:fldChar w:fldCharType="separate"/>
        </w:r>
        <w:r w:rsidRPr="00C1502B">
          <w:rPr>
            <w:rStyle w:val="Seitenzahl"/>
            <w:rFonts w:asciiTheme="majorBidi" w:hAnsiTheme="majorBidi" w:cstheme="majorBidi"/>
            <w:sz w:val="18"/>
            <w:szCs w:val="18"/>
            <w:lang w:val="en-US"/>
          </w:rPr>
          <w:t>1</w:t>
        </w:r>
        <w:r w:rsidRPr="00304FBF">
          <w:rPr>
            <w:rStyle w:val="Seitenzahl"/>
            <w:rFonts w:asciiTheme="majorBidi" w:hAnsiTheme="majorBidi" w:cstheme="majorBidi"/>
            <w:sz w:val="18"/>
            <w:szCs w:val="18"/>
          </w:rPr>
          <w:fldChar w:fldCharType="end"/>
        </w:r>
      </w:p>
    </w:sdtContent>
  </w:sdt>
  <w:p w14:paraId="6D4DC2E8" w14:textId="4407E34C" w:rsidR="0099385C" w:rsidRPr="00C1502B" w:rsidRDefault="007E7CEF" w:rsidP="007E7CEF">
    <w:pPr>
      <w:pStyle w:val="Fuzeile"/>
      <w:ind w:right="360"/>
      <w:rPr>
        <w:rFonts w:asciiTheme="majorBidi" w:hAnsiTheme="majorBidi" w:cstheme="majorBidi"/>
        <w:sz w:val="18"/>
        <w:szCs w:val="18"/>
        <w:lang w:val="en-US"/>
      </w:rPr>
    </w:pPr>
    <w:r w:rsidRPr="00304FBF">
      <w:rPr>
        <w:rFonts w:asciiTheme="majorBidi" w:hAnsiTheme="majorBidi" w:cstheme="majorBidi"/>
        <w:sz w:val="18"/>
        <w:szCs w:val="18"/>
      </w:rPr>
      <w:sym w:font="Symbol" w:char="F0D3"/>
    </w:r>
    <w:r w:rsidRPr="00C1502B">
      <w:rPr>
        <w:rFonts w:asciiTheme="majorBidi" w:hAnsiTheme="majorBidi" w:cstheme="majorBidi"/>
        <w:sz w:val="18"/>
        <w:szCs w:val="18"/>
        <w:lang w:val="en-US"/>
      </w:rPr>
      <w:t xml:space="preserve"> Prof. Dr. Michael Leupold</w:t>
    </w:r>
    <w:r w:rsidR="004C4557" w:rsidRPr="00C1502B">
      <w:rPr>
        <w:rFonts w:asciiTheme="majorBidi" w:hAnsiTheme="majorBidi" w:cstheme="majorBidi"/>
        <w:sz w:val="18"/>
        <w:szCs w:val="18"/>
        <w:lang w:val="en-US"/>
      </w:rPr>
      <w:t>, HAW Hamburg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A9BC" w14:textId="77777777" w:rsidR="00460A34" w:rsidRDefault="00460A34" w:rsidP="0099385C">
      <w:r>
        <w:separator/>
      </w:r>
    </w:p>
  </w:footnote>
  <w:footnote w:type="continuationSeparator" w:id="0">
    <w:p w14:paraId="456F6BB6" w14:textId="77777777" w:rsidR="00460A34" w:rsidRDefault="00460A34" w:rsidP="0099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C05"/>
    <w:multiLevelType w:val="hybridMultilevel"/>
    <w:tmpl w:val="C8DADB88"/>
    <w:lvl w:ilvl="0" w:tplc="28581AD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7EAA"/>
    <w:multiLevelType w:val="hybridMultilevel"/>
    <w:tmpl w:val="7E5C1DCA"/>
    <w:lvl w:ilvl="0" w:tplc="7C8684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F1810"/>
    <w:multiLevelType w:val="hybridMultilevel"/>
    <w:tmpl w:val="534A99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2E0555"/>
    <w:multiLevelType w:val="hybridMultilevel"/>
    <w:tmpl w:val="85C080D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C2586"/>
    <w:multiLevelType w:val="hybridMultilevel"/>
    <w:tmpl w:val="703ADF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1078"/>
    <w:multiLevelType w:val="hybridMultilevel"/>
    <w:tmpl w:val="2E666BC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3E33D8"/>
    <w:multiLevelType w:val="hybridMultilevel"/>
    <w:tmpl w:val="237A40BC"/>
    <w:lvl w:ilvl="0" w:tplc="0C32152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101236"/>
    <w:multiLevelType w:val="hybridMultilevel"/>
    <w:tmpl w:val="A6C678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71EC3"/>
    <w:multiLevelType w:val="multilevel"/>
    <w:tmpl w:val="5790A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FE05F3"/>
    <w:multiLevelType w:val="multilevel"/>
    <w:tmpl w:val="B24E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DC36F0"/>
    <w:multiLevelType w:val="hybridMultilevel"/>
    <w:tmpl w:val="06122876"/>
    <w:lvl w:ilvl="0" w:tplc="434E54BC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A2A77"/>
    <w:multiLevelType w:val="multilevel"/>
    <w:tmpl w:val="50B80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B45252"/>
    <w:multiLevelType w:val="hybridMultilevel"/>
    <w:tmpl w:val="FAAC577E"/>
    <w:lvl w:ilvl="0" w:tplc="7B70DA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97DBE"/>
    <w:multiLevelType w:val="hybridMultilevel"/>
    <w:tmpl w:val="EE002A5C"/>
    <w:lvl w:ilvl="0" w:tplc="9D86CACE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C47CAC"/>
    <w:multiLevelType w:val="hybridMultilevel"/>
    <w:tmpl w:val="BE822BAA"/>
    <w:lvl w:ilvl="0" w:tplc="525867A0">
      <w:start w:val="3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E413E0"/>
    <w:multiLevelType w:val="hybridMultilevel"/>
    <w:tmpl w:val="90BAB0C6"/>
    <w:lvl w:ilvl="0" w:tplc="A808A508">
      <w:start w:val="3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6B6872"/>
    <w:multiLevelType w:val="hybridMultilevel"/>
    <w:tmpl w:val="75386972"/>
    <w:lvl w:ilvl="0" w:tplc="D2A6A0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C6985"/>
    <w:multiLevelType w:val="hybridMultilevel"/>
    <w:tmpl w:val="ACEC72A0"/>
    <w:lvl w:ilvl="0" w:tplc="053648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6A0D"/>
    <w:multiLevelType w:val="hybridMultilevel"/>
    <w:tmpl w:val="C8723906"/>
    <w:lvl w:ilvl="0" w:tplc="811A6A0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168155">
    <w:abstractNumId w:val="4"/>
  </w:num>
  <w:num w:numId="2" w16cid:durableId="663439275">
    <w:abstractNumId w:val="12"/>
  </w:num>
  <w:num w:numId="3" w16cid:durableId="1657109151">
    <w:abstractNumId w:val="7"/>
  </w:num>
  <w:num w:numId="4" w16cid:durableId="380441030">
    <w:abstractNumId w:val="1"/>
  </w:num>
  <w:num w:numId="5" w16cid:durableId="1419211462">
    <w:abstractNumId w:val="13"/>
  </w:num>
  <w:num w:numId="6" w16cid:durableId="1865164760">
    <w:abstractNumId w:val="10"/>
  </w:num>
  <w:num w:numId="7" w16cid:durableId="755399471">
    <w:abstractNumId w:val="11"/>
  </w:num>
  <w:num w:numId="8" w16cid:durableId="322857762">
    <w:abstractNumId w:val="18"/>
  </w:num>
  <w:num w:numId="9" w16cid:durableId="648362947">
    <w:abstractNumId w:val="3"/>
  </w:num>
  <w:num w:numId="10" w16cid:durableId="1381632713">
    <w:abstractNumId w:val="2"/>
  </w:num>
  <w:num w:numId="11" w16cid:durableId="764957040">
    <w:abstractNumId w:val="5"/>
  </w:num>
  <w:num w:numId="12" w16cid:durableId="1759058554">
    <w:abstractNumId w:val="8"/>
  </w:num>
  <w:num w:numId="13" w16cid:durableId="1830822224">
    <w:abstractNumId w:val="9"/>
  </w:num>
  <w:num w:numId="14" w16cid:durableId="1315182126">
    <w:abstractNumId w:val="0"/>
  </w:num>
  <w:num w:numId="15" w16cid:durableId="1741320382">
    <w:abstractNumId w:val="16"/>
  </w:num>
  <w:num w:numId="16" w16cid:durableId="681392391">
    <w:abstractNumId w:val="6"/>
  </w:num>
  <w:num w:numId="17" w16cid:durableId="1129011318">
    <w:abstractNumId w:val="17"/>
  </w:num>
  <w:num w:numId="18" w16cid:durableId="469323414">
    <w:abstractNumId w:val="14"/>
  </w:num>
  <w:num w:numId="19" w16cid:durableId="62027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F5"/>
    <w:rsid w:val="00003727"/>
    <w:rsid w:val="00004971"/>
    <w:rsid w:val="00011469"/>
    <w:rsid w:val="000251EB"/>
    <w:rsid w:val="00033F76"/>
    <w:rsid w:val="00050D32"/>
    <w:rsid w:val="00062DA1"/>
    <w:rsid w:val="000751DB"/>
    <w:rsid w:val="00075D50"/>
    <w:rsid w:val="00097A30"/>
    <w:rsid w:val="000E043A"/>
    <w:rsid w:val="000F63E7"/>
    <w:rsid w:val="00104CA7"/>
    <w:rsid w:val="00107915"/>
    <w:rsid w:val="00112386"/>
    <w:rsid w:val="0012135B"/>
    <w:rsid w:val="001227CF"/>
    <w:rsid w:val="001335F5"/>
    <w:rsid w:val="0013471F"/>
    <w:rsid w:val="00143BF2"/>
    <w:rsid w:val="00157CD7"/>
    <w:rsid w:val="00161D3B"/>
    <w:rsid w:val="001771BD"/>
    <w:rsid w:val="00194C57"/>
    <w:rsid w:val="001A2AB4"/>
    <w:rsid w:val="001A796D"/>
    <w:rsid w:val="001D43C1"/>
    <w:rsid w:val="0020049E"/>
    <w:rsid w:val="00203B99"/>
    <w:rsid w:val="00205B3C"/>
    <w:rsid w:val="0021593D"/>
    <w:rsid w:val="00221204"/>
    <w:rsid w:val="002236B1"/>
    <w:rsid w:val="0023157B"/>
    <w:rsid w:val="0024368D"/>
    <w:rsid w:val="00256135"/>
    <w:rsid w:val="00274BA6"/>
    <w:rsid w:val="00285942"/>
    <w:rsid w:val="002B099F"/>
    <w:rsid w:val="002E7057"/>
    <w:rsid w:val="0030369E"/>
    <w:rsid w:val="00313527"/>
    <w:rsid w:val="00321E94"/>
    <w:rsid w:val="0032237C"/>
    <w:rsid w:val="003278A4"/>
    <w:rsid w:val="0033792A"/>
    <w:rsid w:val="003551DF"/>
    <w:rsid w:val="0039211F"/>
    <w:rsid w:val="00397D3E"/>
    <w:rsid w:val="003A540B"/>
    <w:rsid w:val="003E11DA"/>
    <w:rsid w:val="003E328E"/>
    <w:rsid w:val="003E5555"/>
    <w:rsid w:val="003E5B05"/>
    <w:rsid w:val="0040370D"/>
    <w:rsid w:val="0041046F"/>
    <w:rsid w:val="00411E00"/>
    <w:rsid w:val="004124C8"/>
    <w:rsid w:val="00412B09"/>
    <w:rsid w:val="00435CA0"/>
    <w:rsid w:val="00435F22"/>
    <w:rsid w:val="00437A46"/>
    <w:rsid w:val="00446482"/>
    <w:rsid w:val="00452742"/>
    <w:rsid w:val="00460A34"/>
    <w:rsid w:val="004706A2"/>
    <w:rsid w:val="00474A69"/>
    <w:rsid w:val="004806DA"/>
    <w:rsid w:val="004B53C1"/>
    <w:rsid w:val="004B7DF5"/>
    <w:rsid w:val="004C4557"/>
    <w:rsid w:val="004C4702"/>
    <w:rsid w:val="004C7354"/>
    <w:rsid w:val="004E6288"/>
    <w:rsid w:val="00505234"/>
    <w:rsid w:val="00524F99"/>
    <w:rsid w:val="00552155"/>
    <w:rsid w:val="005602ED"/>
    <w:rsid w:val="0056794A"/>
    <w:rsid w:val="005813A7"/>
    <w:rsid w:val="00584CFB"/>
    <w:rsid w:val="005B0307"/>
    <w:rsid w:val="005B4614"/>
    <w:rsid w:val="005D5367"/>
    <w:rsid w:val="005E0D33"/>
    <w:rsid w:val="005E1B00"/>
    <w:rsid w:val="0060382C"/>
    <w:rsid w:val="00604538"/>
    <w:rsid w:val="006126A9"/>
    <w:rsid w:val="00615383"/>
    <w:rsid w:val="006409F5"/>
    <w:rsid w:val="00642280"/>
    <w:rsid w:val="00643EA4"/>
    <w:rsid w:val="00654DFA"/>
    <w:rsid w:val="00670F35"/>
    <w:rsid w:val="00675812"/>
    <w:rsid w:val="006E157A"/>
    <w:rsid w:val="006F00FF"/>
    <w:rsid w:val="006F47F7"/>
    <w:rsid w:val="007176A9"/>
    <w:rsid w:val="007233CB"/>
    <w:rsid w:val="0072697C"/>
    <w:rsid w:val="00727C12"/>
    <w:rsid w:val="00742F64"/>
    <w:rsid w:val="00764B5C"/>
    <w:rsid w:val="007707A0"/>
    <w:rsid w:val="007D260B"/>
    <w:rsid w:val="007D519C"/>
    <w:rsid w:val="007E7CEF"/>
    <w:rsid w:val="007F325C"/>
    <w:rsid w:val="007F4A00"/>
    <w:rsid w:val="007F4ACD"/>
    <w:rsid w:val="007F7C2A"/>
    <w:rsid w:val="007F7D11"/>
    <w:rsid w:val="00802AF5"/>
    <w:rsid w:val="00810DC6"/>
    <w:rsid w:val="00816C36"/>
    <w:rsid w:val="008171D4"/>
    <w:rsid w:val="00827304"/>
    <w:rsid w:val="008403AB"/>
    <w:rsid w:val="00845126"/>
    <w:rsid w:val="00855C0B"/>
    <w:rsid w:val="00867963"/>
    <w:rsid w:val="00872942"/>
    <w:rsid w:val="008755B1"/>
    <w:rsid w:val="00883FDF"/>
    <w:rsid w:val="008841BB"/>
    <w:rsid w:val="008A71A2"/>
    <w:rsid w:val="008F7690"/>
    <w:rsid w:val="009075CE"/>
    <w:rsid w:val="00920706"/>
    <w:rsid w:val="00921BEC"/>
    <w:rsid w:val="0093411E"/>
    <w:rsid w:val="0094166B"/>
    <w:rsid w:val="00976A0E"/>
    <w:rsid w:val="009835CD"/>
    <w:rsid w:val="00984F2F"/>
    <w:rsid w:val="0099385C"/>
    <w:rsid w:val="00993EF5"/>
    <w:rsid w:val="009C1A21"/>
    <w:rsid w:val="009D4A00"/>
    <w:rsid w:val="009D568E"/>
    <w:rsid w:val="009D7EE4"/>
    <w:rsid w:val="009E0643"/>
    <w:rsid w:val="009F66AB"/>
    <w:rsid w:val="00A00441"/>
    <w:rsid w:val="00A70090"/>
    <w:rsid w:val="00A8493A"/>
    <w:rsid w:val="00A861D1"/>
    <w:rsid w:val="00A972A8"/>
    <w:rsid w:val="00A97D3C"/>
    <w:rsid w:val="00AA2A1D"/>
    <w:rsid w:val="00AA6B9D"/>
    <w:rsid w:val="00AB5F1B"/>
    <w:rsid w:val="00AC6779"/>
    <w:rsid w:val="00AD578E"/>
    <w:rsid w:val="00AD730A"/>
    <w:rsid w:val="00AE08F1"/>
    <w:rsid w:val="00AE4142"/>
    <w:rsid w:val="00AE4860"/>
    <w:rsid w:val="00AF3E2C"/>
    <w:rsid w:val="00B21D70"/>
    <w:rsid w:val="00B273B6"/>
    <w:rsid w:val="00B33E29"/>
    <w:rsid w:val="00B578F5"/>
    <w:rsid w:val="00B62BA1"/>
    <w:rsid w:val="00B872FB"/>
    <w:rsid w:val="00B90AAE"/>
    <w:rsid w:val="00B932C1"/>
    <w:rsid w:val="00BC0280"/>
    <w:rsid w:val="00BC2541"/>
    <w:rsid w:val="00BD6260"/>
    <w:rsid w:val="00BE3F13"/>
    <w:rsid w:val="00C14147"/>
    <w:rsid w:val="00C1502B"/>
    <w:rsid w:val="00C62DD4"/>
    <w:rsid w:val="00C712C3"/>
    <w:rsid w:val="00C950B2"/>
    <w:rsid w:val="00CE0868"/>
    <w:rsid w:val="00CF164F"/>
    <w:rsid w:val="00D1117F"/>
    <w:rsid w:val="00D328EA"/>
    <w:rsid w:val="00D457E9"/>
    <w:rsid w:val="00D57AD8"/>
    <w:rsid w:val="00D660F3"/>
    <w:rsid w:val="00D70BE3"/>
    <w:rsid w:val="00D91A0D"/>
    <w:rsid w:val="00D9329F"/>
    <w:rsid w:val="00DA00A3"/>
    <w:rsid w:val="00DC4058"/>
    <w:rsid w:val="00DD3F94"/>
    <w:rsid w:val="00DE39DC"/>
    <w:rsid w:val="00E00B8F"/>
    <w:rsid w:val="00E4756B"/>
    <w:rsid w:val="00E61C8B"/>
    <w:rsid w:val="00E73255"/>
    <w:rsid w:val="00E96BD7"/>
    <w:rsid w:val="00EC3126"/>
    <w:rsid w:val="00EC530A"/>
    <w:rsid w:val="00EF49EB"/>
    <w:rsid w:val="00F10798"/>
    <w:rsid w:val="00F341C0"/>
    <w:rsid w:val="00F67E02"/>
    <w:rsid w:val="00F8333F"/>
    <w:rsid w:val="00F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C59"/>
  <w15:chartTrackingRefBased/>
  <w15:docId w15:val="{69092461-7F47-464F-9EE9-97492E4B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78F5"/>
    <w:pPr>
      <w:ind w:left="720"/>
      <w:contextualSpacing/>
    </w:pPr>
  </w:style>
  <w:style w:type="paragraph" w:styleId="Textkrper">
    <w:name w:val="Body Text"/>
    <w:basedOn w:val="Standard"/>
    <w:link w:val="TextkrperZchn"/>
    <w:rsid w:val="00993EF5"/>
    <w:pPr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93EF5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A540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540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38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385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385C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938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385C"/>
  </w:style>
  <w:style w:type="character" w:styleId="Seitenzahl">
    <w:name w:val="page number"/>
    <w:basedOn w:val="Absatz-Standardschriftart"/>
    <w:uiPriority w:val="99"/>
    <w:semiHidden/>
    <w:unhideWhenUsed/>
    <w:rsid w:val="0099385C"/>
  </w:style>
  <w:style w:type="paragraph" w:styleId="Kopfzeile">
    <w:name w:val="header"/>
    <w:basedOn w:val="Standard"/>
    <w:link w:val="KopfzeileZchn"/>
    <w:uiPriority w:val="99"/>
    <w:unhideWhenUsed/>
    <w:rsid w:val="007E7C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7CEF"/>
  </w:style>
  <w:style w:type="table" w:styleId="Tabellenraster">
    <w:name w:val="Table Grid"/>
    <w:basedOn w:val="NormaleTabelle"/>
    <w:uiPriority w:val="39"/>
    <w:rsid w:val="0093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806DA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6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6A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11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11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11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11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117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03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Tamina Leupold</dc:creator>
  <cp:keywords/>
  <dc:description/>
  <cp:lastModifiedBy>Leupold, Michael</cp:lastModifiedBy>
  <cp:revision>22</cp:revision>
  <cp:lastPrinted>2020-03-19T17:00:00Z</cp:lastPrinted>
  <dcterms:created xsi:type="dcterms:W3CDTF">2023-11-23T16:01:00Z</dcterms:created>
  <dcterms:modified xsi:type="dcterms:W3CDTF">2026-06-15T12:06:00Z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2023-09-30T14:55:00Z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4c8ac420-9698-4938-8dc1-3553e6bc7524</vt:lpwstr>
  </property>
  <property fmtid="{D5CDD505-2E9C-101B-9397-08002B2CF9AE}" pid="8" name="MSIP_Label_defa4170-0d19-0005-0004-bc88714345d2_ContentBits">
    <vt:lpwstr>0</vt:lpwstr>
  </property>
</Properties>
</file>